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5FE4" w:rsidRPr="004A51EE" w:rsidRDefault="00C05FE4" w:rsidP="00E41DF8">
      <w:pPr>
        <w:spacing w:line="480" w:lineRule="auto"/>
        <w:jc w:val="left"/>
        <w:rPr>
          <w:rFonts w:ascii="Times New Roman" w:hAnsi="Times New Roman"/>
          <w:b/>
          <w:sz w:val="24"/>
          <w:szCs w:val="24"/>
        </w:rPr>
      </w:pPr>
    </w:p>
    <w:p w:rsidR="004A51EE" w:rsidRPr="004A51EE" w:rsidRDefault="004A51EE" w:rsidP="00E41DF8">
      <w:pPr>
        <w:spacing w:line="480" w:lineRule="auto"/>
        <w:jc w:val="center"/>
        <w:rPr>
          <w:rFonts w:ascii="Times New Roman" w:hAnsi="Times New Roman"/>
          <w:sz w:val="24"/>
          <w:szCs w:val="24"/>
        </w:rPr>
      </w:pPr>
      <w:r w:rsidRPr="004A51EE">
        <w:rPr>
          <w:rFonts w:ascii="Times New Roman" w:hAnsi="Times New Roman"/>
          <w:sz w:val="24"/>
          <w:szCs w:val="24"/>
        </w:rPr>
        <w:t>The Mediating Role of Work Engagement and Burnout in the Relationship between Job Characteristics and Psychological Distress among Lawyers</w:t>
      </w:r>
    </w:p>
    <w:p w:rsidR="004A51EE" w:rsidRPr="00BE0DA6" w:rsidRDefault="004A51EE" w:rsidP="00E41DF8">
      <w:pPr>
        <w:tabs>
          <w:tab w:val="left" w:pos="3266"/>
        </w:tabs>
        <w:spacing w:line="480" w:lineRule="auto"/>
        <w:rPr>
          <w:rFonts w:ascii="Times New Roman" w:hAnsi="Times New Roman"/>
          <w:b/>
          <w:sz w:val="24"/>
          <w:szCs w:val="24"/>
        </w:rPr>
      </w:pPr>
    </w:p>
    <w:p w:rsidR="00C0206D" w:rsidRDefault="004A51EE" w:rsidP="00E41DF8">
      <w:pPr>
        <w:autoSpaceDE w:val="0"/>
        <w:autoSpaceDN w:val="0"/>
        <w:adjustRightInd w:val="0"/>
        <w:spacing w:line="480" w:lineRule="auto"/>
        <w:jc w:val="center"/>
        <w:rPr>
          <w:rFonts w:ascii="Times New Roman" w:hAnsi="Times New Roman"/>
          <w:sz w:val="24"/>
          <w:szCs w:val="24"/>
        </w:rPr>
      </w:pPr>
      <w:r w:rsidRPr="004A51EE">
        <w:rPr>
          <w:rFonts w:ascii="Times New Roman" w:hAnsi="Times New Roman"/>
          <w:sz w:val="24"/>
          <w:szCs w:val="24"/>
        </w:rPr>
        <w:t>Veronica Margaret Hopkins</w:t>
      </w:r>
    </w:p>
    <w:p w:rsidR="00C0206D" w:rsidRPr="004A51EE" w:rsidRDefault="00C0206D" w:rsidP="00E41DF8">
      <w:pPr>
        <w:jc w:val="center"/>
        <w:rPr>
          <w:rFonts w:ascii="Times New Roman" w:hAnsi="Times New Roman"/>
          <w:sz w:val="24"/>
          <w:szCs w:val="24"/>
        </w:rPr>
      </w:pPr>
      <w:smartTag w:uri="urn:schemas-microsoft-com:office:smarttags" w:element="place">
        <w:smartTag w:uri="urn:schemas-microsoft-com:office:smarttags" w:element="PlaceType">
          <w:r w:rsidRPr="004A51EE">
            <w:rPr>
              <w:rFonts w:ascii="Times New Roman" w:hAnsi="Times New Roman"/>
              <w:sz w:val="24"/>
              <w:szCs w:val="24"/>
            </w:rPr>
            <w:t>School</w:t>
          </w:r>
        </w:smartTag>
        <w:r w:rsidRPr="004A51EE">
          <w:rPr>
            <w:rFonts w:ascii="Times New Roman" w:hAnsi="Times New Roman"/>
            <w:sz w:val="24"/>
            <w:szCs w:val="24"/>
          </w:rPr>
          <w:t xml:space="preserve"> of </w:t>
        </w:r>
        <w:smartTag w:uri="urn:schemas-microsoft-com:office:smarttags" w:element="PlaceName">
          <w:r w:rsidRPr="004A51EE">
            <w:rPr>
              <w:rFonts w:ascii="Times New Roman" w:hAnsi="Times New Roman"/>
              <w:sz w:val="24"/>
              <w:szCs w:val="24"/>
            </w:rPr>
            <w:t>Psychology</w:t>
          </w:r>
        </w:smartTag>
      </w:smartTag>
    </w:p>
    <w:p w:rsidR="00C0206D" w:rsidRPr="004A51EE" w:rsidRDefault="00C0206D" w:rsidP="00E41DF8">
      <w:pPr>
        <w:jc w:val="center"/>
        <w:rPr>
          <w:rFonts w:ascii="Times New Roman" w:hAnsi="Times New Roman"/>
          <w:sz w:val="24"/>
          <w:szCs w:val="24"/>
        </w:rPr>
      </w:pPr>
      <w:smartTag w:uri="urn:schemas-microsoft-com:office:smarttags" w:element="place">
        <w:smartTag w:uri="urn:schemas-microsoft-com:office:smarttags" w:element="PlaceName">
          <w:r w:rsidRPr="004A51EE">
            <w:rPr>
              <w:rFonts w:ascii="Times New Roman" w:hAnsi="Times New Roman"/>
              <w:sz w:val="24"/>
              <w:szCs w:val="24"/>
            </w:rPr>
            <w:t>Massey</w:t>
          </w:r>
        </w:smartTag>
        <w:r w:rsidRPr="004A51EE">
          <w:rPr>
            <w:rFonts w:ascii="Times New Roman" w:hAnsi="Times New Roman"/>
            <w:sz w:val="24"/>
            <w:szCs w:val="24"/>
          </w:rPr>
          <w:t xml:space="preserve"> </w:t>
        </w:r>
        <w:smartTag w:uri="urn:schemas-microsoft-com:office:smarttags" w:element="PlaceType">
          <w:r w:rsidRPr="004A51EE">
            <w:rPr>
              <w:rFonts w:ascii="Times New Roman" w:hAnsi="Times New Roman"/>
              <w:sz w:val="24"/>
              <w:szCs w:val="24"/>
            </w:rPr>
            <w:t>University</w:t>
          </w:r>
        </w:smartTag>
      </w:smartTag>
    </w:p>
    <w:p w:rsidR="00C0206D" w:rsidRPr="004A51EE" w:rsidRDefault="00C0206D" w:rsidP="00E41DF8">
      <w:pPr>
        <w:jc w:val="center"/>
        <w:rPr>
          <w:rFonts w:ascii="Times New Roman" w:hAnsi="Times New Roman"/>
          <w:sz w:val="24"/>
          <w:szCs w:val="24"/>
        </w:rPr>
      </w:pPr>
      <w:r w:rsidRPr="004A51EE">
        <w:rPr>
          <w:rFonts w:ascii="Times New Roman" w:hAnsi="Times New Roman"/>
          <w:sz w:val="24"/>
          <w:szCs w:val="24"/>
        </w:rPr>
        <w:t>Private Bag 102 904</w:t>
      </w:r>
    </w:p>
    <w:p w:rsidR="00C0206D" w:rsidRPr="004A51EE" w:rsidRDefault="00C0206D" w:rsidP="00E41DF8">
      <w:pPr>
        <w:jc w:val="center"/>
        <w:rPr>
          <w:rFonts w:ascii="Times New Roman" w:hAnsi="Times New Roman"/>
          <w:sz w:val="24"/>
          <w:szCs w:val="24"/>
        </w:rPr>
      </w:pPr>
      <w:r w:rsidRPr="004A51EE">
        <w:rPr>
          <w:rFonts w:ascii="Times New Roman" w:hAnsi="Times New Roman"/>
          <w:sz w:val="24"/>
          <w:szCs w:val="24"/>
        </w:rPr>
        <w:t xml:space="preserve">NSMC </w:t>
      </w:r>
      <w:smartTag w:uri="urn:schemas-microsoft-com:office:smarttags" w:element="City">
        <w:r w:rsidRPr="004A51EE">
          <w:rPr>
            <w:rFonts w:ascii="Times New Roman" w:hAnsi="Times New Roman"/>
            <w:sz w:val="24"/>
            <w:szCs w:val="24"/>
          </w:rPr>
          <w:t>Auckland</w:t>
        </w:r>
      </w:smartTag>
      <w:r w:rsidRPr="004A51EE">
        <w:rPr>
          <w:rFonts w:ascii="Times New Roman" w:hAnsi="Times New Roman"/>
          <w:sz w:val="24"/>
          <w:szCs w:val="24"/>
        </w:rPr>
        <w:t xml:space="preserve"> </w:t>
      </w:r>
      <w:smartTag w:uri="urn:schemas-microsoft-com:office:smarttags" w:element="place">
        <w:smartTag w:uri="urn:schemas-microsoft-com:office:smarttags" w:element="country-region">
          <w:r w:rsidRPr="004A51EE">
            <w:rPr>
              <w:rFonts w:ascii="Times New Roman" w:hAnsi="Times New Roman"/>
              <w:sz w:val="24"/>
              <w:szCs w:val="24"/>
            </w:rPr>
            <w:t>New Zealand</w:t>
          </w:r>
        </w:smartTag>
      </w:smartTag>
    </w:p>
    <w:p w:rsidR="00E41DF8" w:rsidRDefault="00E41DF8" w:rsidP="00E41DF8">
      <w:pPr>
        <w:spacing w:line="480" w:lineRule="auto"/>
        <w:jc w:val="center"/>
        <w:rPr>
          <w:rFonts w:ascii="Times New Roman" w:hAnsi="Times New Roman"/>
          <w:sz w:val="24"/>
          <w:szCs w:val="24"/>
        </w:rPr>
      </w:pPr>
    </w:p>
    <w:p w:rsidR="004A51EE" w:rsidRPr="004A51EE" w:rsidRDefault="004A51EE" w:rsidP="00E41DF8">
      <w:pPr>
        <w:spacing w:line="480" w:lineRule="auto"/>
        <w:jc w:val="center"/>
        <w:rPr>
          <w:rFonts w:ascii="Times New Roman" w:hAnsi="Times New Roman"/>
          <w:sz w:val="24"/>
          <w:szCs w:val="24"/>
        </w:rPr>
      </w:pPr>
      <w:r w:rsidRPr="004A51EE">
        <w:rPr>
          <w:rFonts w:ascii="Times New Roman" w:hAnsi="Times New Roman"/>
          <w:sz w:val="24"/>
          <w:szCs w:val="24"/>
        </w:rPr>
        <w:t>Dianne Gardner</w:t>
      </w:r>
    </w:p>
    <w:p w:rsidR="004A51EE" w:rsidRPr="004A51EE" w:rsidRDefault="004A51EE" w:rsidP="00E41DF8">
      <w:pPr>
        <w:jc w:val="center"/>
        <w:rPr>
          <w:rFonts w:ascii="Times New Roman" w:hAnsi="Times New Roman"/>
          <w:sz w:val="24"/>
          <w:szCs w:val="24"/>
        </w:rPr>
      </w:pPr>
      <w:smartTag w:uri="urn:schemas-microsoft-com:office:smarttags" w:element="place">
        <w:smartTag w:uri="urn:schemas-microsoft-com:office:smarttags" w:element="PlaceType">
          <w:r w:rsidRPr="004A51EE">
            <w:rPr>
              <w:rFonts w:ascii="Times New Roman" w:hAnsi="Times New Roman"/>
              <w:sz w:val="24"/>
              <w:szCs w:val="24"/>
            </w:rPr>
            <w:t>School</w:t>
          </w:r>
        </w:smartTag>
        <w:r w:rsidRPr="004A51EE">
          <w:rPr>
            <w:rFonts w:ascii="Times New Roman" w:hAnsi="Times New Roman"/>
            <w:sz w:val="24"/>
            <w:szCs w:val="24"/>
          </w:rPr>
          <w:t xml:space="preserve"> of </w:t>
        </w:r>
        <w:smartTag w:uri="urn:schemas-microsoft-com:office:smarttags" w:element="PlaceName">
          <w:r w:rsidRPr="004A51EE">
            <w:rPr>
              <w:rFonts w:ascii="Times New Roman" w:hAnsi="Times New Roman"/>
              <w:sz w:val="24"/>
              <w:szCs w:val="24"/>
            </w:rPr>
            <w:t>Psychology</w:t>
          </w:r>
        </w:smartTag>
      </w:smartTag>
    </w:p>
    <w:p w:rsidR="004A51EE" w:rsidRPr="004A51EE" w:rsidRDefault="004A51EE" w:rsidP="00E41DF8">
      <w:pPr>
        <w:jc w:val="center"/>
        <w:rPr>
          <w:rFonts w:ascii="Times New Roman" w:hAnsi="Times New Roman"/>
          <w:sz w:val="24"/>
          <w:szCs w:val="24"/>
        </w:rPr>
      </w:pPr>
      <w:smartTag w:uri="urn:schemas-microsoft-com:office:smarttags" w:element="place">
        <w:smartTag w:uri="urn:schemas-microsoft-com:office:smarttags" w:element="PlaceName">
          <w:r w:rsidRPr="004A51EE">
            <w:rPr>
              <w:rFonts w:ascii="Times New Roman" w:hAnsi="Times New Roman"/>
              <w:sz w:val="24"/>
              <w:szCs w:val="24"/>
            </w:rPr>
            <w:t>Massey</w:t>
          </w:r>
        </w:smartTag>
        <w:r w:rsidRPr="004A51EE">
          <w:rPr>
            <w:rFonts w:ascii="Times New Roman" w:hAnsi="Times New Roman"/>
            <w:sz w:val="24"/>
            <w:szCs w:val="24"/>
          </w:rPr>
          <w:t xml:space="preserve"> </w:t>
        </w:r>
        <w:smartTag w:uri="urn:schemas-microsoft-com:office:smarttags" w:element="PlaceType">
          <w:r w:rsidRPr="004A51EE">
            <w:rPr>
              <w:rFonts w:ascii="Times New Roman" w:hAnsi="Times New Roman"/>
              <w:sz w:val="24"/>
              <w:szCs w:val="24"/>
            </w:rPr>
            <w:t>University</w:t>
          </w:r>
        </w:smartTag>
      </w:smartTag>
    </w:p>
    <w:p w:rsidR="004A51EE" w:rsidRPr="004A51EE" w:rsidRDefault="004A51EE" w:rsidP="00E41DF8">
      <w:pPr>
        <w:jc w:val="center"/>
        <w:rPr>
          <w:rFonts w:ascii="Times New Roman" w:hAnsi="Times New Roman"/>
          <w:sz w:val="24"/>
          <w:szCs w:val="24"/>
        </w:rPr>
      </w:pPr>
      <w:r w:rsidRPr="004A51EE">
        <w:rPr>
          <w:rFonts w:ascii="Times New Roman" w:hAnsi="Times New Roman"/>
          <w:sz w:val="24"/>
          <w:szCs w:val="24"/>
        </w:rPr>
        <w:t>Private Bag 102 904</w:t>
      </w:r>
    </w:p>
    <w:p w:rsidR="004A51EE" w:rsidRPr="004A51EE" w:rsidRDefault="004A51EE" w:rsidP="00E41DF8">
      <w:pPr>
        <w:jc w:val="center"/>
        <w:rPr>
          <w:rFonts w:ascii="Times New Roman" w:hAnsi="Times New Roman"/>
          <w:sz w:val="24"/>
          <w:szCs w:val="24"/>
        </w:rPr>
      </w:pPr>
      <w:r w:rsidRPr="004A51EE">
        <w:rPr>
          <w:rFonts w:ascii="Times New Roman" w:hAnsi="Times New Roman"/>
          <w:sz w:val="24"/>
          <w:szCs w:val="24"/>
        </w:rPr>
        <w:t xml:space="preserve">NSMC </w:t>
      </w:r>
      <w:smartTag w:uri="urn:schemas-microsoft-com:office:smarttags" w:element="City">
        <w:r w:rsidRPr="004A51EE">
          <w:rPr>
            <w:rFonts w:ascii="Times New Roman" w:hAnsi="Times New Roman"/>
            <w:sz w:val="24"/>
            <w:szCs w:val="24"/>
          </w:rPr>
          <w:t>Auckland</w:t>
        </w:r>
      </w:smartTag>
      <w:r w:rsidRPr="004A51EE">
        <w:rPr>
          <w:rFonts w:ascii="Times New Roman" w:hAnsi="Times New Roman"/>
          <w:sz w:val="24"/>
          <w:szCs w:val="24"/>
        </w:rPr>
        <w:t xml:space="preserve"> </w:t>
      </w:r>
      <w:smartTag w:uri="urn:schemas-microsoft-com:office:smarttags" w:element="place">
        <w:smartTag w:uri="urn:schemas-microsoft-com:office:smarttags" w:element="country-region">
          <w:r w:rsidRPr="004A51EE">
            <w:rPr>
              <w:rFonts w:ascii="Times New Roman" w:hAnsi="Times New Roman"/>
              <w:sz w:val="24"/>
              <w:szCs w:val="24"/>
            </w:rPr>
            <w:t>New Zealand</w:t>
          </w:r>
        </w:smartTag>
      </w:smartTag>
    </w:p>
    <w:p w:rsidR="00E41DF8" w:rsidRDefault="00E41DF8" w:rsidP="00E41DF8">
      <w:pPr>
        <w:spacing w:line="480" w:lineRule="auto"/>
        <w:rPr>
          <w:rFonts w:ascii="Times New Roman" w:hAnsi="Times New Roman"/>
          <w:sz w:val="24"/>
          <w:szCs w:val="24"/>
        </w:rPr>
      </w:pPr>
    </w:p>
    <w:p w:rsidR="004A51EE" w:rsidRDefault="00D25572" w:rsidP="00E41DF8">
      <w:pPr>
        <w:spacing w:line="480" w:lineRule="auto"/>
        <w:rPr>
          <w:rFonts w:ascii="Times New Roman" w:hAnsi="Times New Roman"/>
          <w:sz w:val="24"/>
          <w:szCs w:val="24"/>
        </w:rPr>
      </w:pPr>
      <w:r>
        <w:rPr>
          <w:rFonts w:ascii="Times New Roman" w:hAnsi="Times New Roman"/>
          <w:sz w:val="24"/>
          <w:szCs w:val="24"/>
        </w:rPr>
        <w:t>Keywords: Work engagement, burnout, lawyers</w:t>
      </w:r>
    </w:p>
    <w:p w:rsidR="004A51EE" w:rsidRPr="004A51EE" w:rsidRDefault="004A51EE" w:rsidP="00E41DF8">
      <w:pPr>
        <w:spacing w:line="480" w:lineRule="auto"/>
        <w:rPr>
          <w:rFonts w:ascii="Times New Roman" w:hAnsi="Times New Roman"/>
          <w:sz w:val="24"/>
          <w:szCs w:val="24"/>
        </w:rPr>
      </w:pPr>
      <w:r w:rsidRPr="004A51EE">
        <w:rPr>
          <w:rFonts w:ascii="Times New Roman" w:hAnsi="Times New Roman"/>
          <w:sz w:val="24"/>
          <w:szCs w:val="24"/>
        </w:rPr>
        <w:t xml:space="preserve">Running head: </w:t>
      </w:r>
      <w:r w:rsidR="00C0206D">
        <w:rPr>
          <w:rFonts w:ascii="Times New Roman" w:hAnsi="Times New Roman"/>
          <w:sz w:val="24"/>
          <w:szCs w:val="24"/>
        </w:rPr>
        <w:t>Work engagement and burnout</w:t>
      </w:r>
    </w:p>
    <w:p w:rsidR="004A51EE" w:rsidRPr="004A51EE" w:rsidRDefault="004A51EE" w:rsidP="00E41DF8">
      <w:pPr>
        <w:rPr>
          <w:rFonts w:ascii="Times New Roman" w:hAnsi="Times New Roman"/>
          <w:sz w:val="24"/>
          <w:szCs w:val="24"/>
        </w:rPr>
      </w:pPr>
      <w:r w:rsidRPr="004A51EE">
        <w:rPr>
          <w:rFonts w:ascii="Times New Roman" w:hAnsi="Times New Roman"/>
          <w:sz w:val="24"/>
          <w:szCs w:val="24"/>
        </w:rPr>
        <w:t>Address for correspondence:</w:t>
      </w:r>
    </w:p>
    <w:p w:rsidR="004A51EE" w:rsidRPr="004A51EE" w:rsidRDefault="004A51EE" w:rsidP="00E41DF8">
      <w:pPr>
        <w:ind w:left="540"/>
        <w:rPr>
          <w:rFonts w:ascii="Times New Roman" w:hAnsi="Times New Roman"/>
          <w:sz w:val="24"/>
          <w:szCs w:val="24"/>
        </w:rPr>
      </w:pPr>
      <w:r w:rsidRPr="004A51EE">
        <w:rPr>
          <w:rFonts w:ascii="Times New Roman" w:hAnsi="Times New Roman"/>
          <w:sz w:val="24"/>
          <w:szCs w:val="24"/>
        </w:rPr>
        <w:t>Dr Dianne Gardner</w:t>
      </w:r>
    </w:p>
    <w:p w:rsidR="004A51EE" w:rsidRPr="004A51EE" w:rsidRDefault="004A51EE" w:rsidP="00E41DF8">
      <w:pPr>
        <w:ind w:left="540"/>
        <w:rPr>
          <w:rFonts w:ascii="Times New Roman" w:hAnsi="Times New Roman"/>
          <w:sz w:val="24"/>
          <w:szCs w:val="24"/>
        </w:rPr>
      </w:pPr>
      <w:smartTag w:uri="urn:schemas-microsoft-com:office:smarttags" w:element="place">
        <w:smartTag w:uri="urn:schemas-microsoft-com:office:smarttags" w:element="PlaceType">
          <w:r w:rsidRPr="004A51EE">
            <w:rPr>
              <w:rFonts w:ascii="Times New Roman" w:hAnsi="Times New Roman"/>
              <w:sz w:val="24"/>
              <w:szCs w:val="24"/>
            </w:rPr>
            <w:t>School</w:t>
          </w:r>
        </w:smartTag>
        <w:r w:rsidRPr="004A51EE">
          <w:rPr>
            <w:rFonts w:ascii="Times New Roman" w:hAnsi="Times New Roman"/>
            <w:sz w:val="24"/>
            <w:szCs w:val="24"/>
          </w:rPr>
          <w:t xml:space="preserve"> of </w:t>
        </w:r>
        <w:smartTag w:uri="urn:schemas-microsoft-com:office:smarttags" w:element="PlaceName">
          <w:r w:rsidRPr="004A51EE">
            <w:rPr>
              <w:rFonts w:ascii="Times New Roman" w:hAnsi="Times New Roman"/>
              <w:sz w:val="24"/>
              <w:szCs w:val="24"/>
            </w:rPr>
            <w:t>Psychology</w:t>
          </w:r>
        </w:smartTag>
      </w:smartTag>
    </w:p>
    <w:p w:rsidR="004A51EE" w:rsidRPr="004A51EE" w:rsidRDefault="004A51EE" w:rsidP="00E41DF8">
      <w:pPr>
        <w:ind w:left="540"/>
        <w:rPr>
          <w:rFonts w:ascii="Times New Roman" w:hAnsi="Times New Roman"/>
          <w:sz w:val="24"/>
          <w:szCs w:val="24"/>
        </w:rPr>
      </w:pPr>
      <w:smartTag w:uri="urn:schemas-microsoft-com:office:smarttags" w:element="place">
        <w:smartTag w:uri="urn:schemas-microsoft-com:office:smarttags" w:element="PlaceName">
          <w:r w:rsidRPr="004A51EE">
            <w:rPr>
              <w:rFonts w:ascii="Times New Roman" w:hAnsi="Times New Roman"/>
              <w:sz w:val="24"/>
              <w:szCs w:val="24"/>
            </w:rPr>
            <w:t>Massey</w:t>
          </w:r>
        </w:smartTag>
        <w:r w:rsidRPr="004A51EE">
          <w:rPr>
            <w:rFonts w:ascii="Times New Roman" w:hAnsi="Times New Roman"/>
            <w:sz w:val="24"/>
            <w:szCs w:val="24"/>
          </w:rPr>
          <w:t xml:space="preserve"> </w:t>
        </w:r>
        <w:smartTag w:uri="urn:schemas-microsoft-com:office:smarttags" w:element="PlaceType">
          <w:r w:rsidRPr="004A51EE">
            <w:rPr>
              <w:rFonts w:ascii="Times New Roman" w:hAnsi="Times New Roman"/>
              <w:sz w:val="24"/>
              <w:szCs w:val="24"/>
            </w:rPr>
            <w:t>University</w:t>
          </w:r>
        </w:smartTag>
      </w:smartTag>
    </w:p>
    <w:p w:rsidR="004A51EE" w:rsidRPr="004A51EE" w:rsidRDefault="004A51EE" w:rsidP="00E41DF8">
      <w:pPr>
        <w:ind w:left="540"/>
        <w:rPr>
          <w:rFonts w:ascii="Times New Roman" w:hAnsi="Times New Roman"/>
          <w:sz w:val="24"/>
          <w:szCs w:val="24"/>
        </w:rPr>
      </w:pPr>
      <w:r w:rsidRPr="004A51EE">
        <w:rPr>
          <w:rFonts w:ascii="Times New Roman" w:hAnsi="Times New Roman"/>
          <w:sz w:val="24"/>
          <w:szCs w:val="24"/>
        </w:rPr>
        <w:t>Private Bag 102 904</w:t>
      </w:r>
    </w:p>
    <w:p w:rsidR="004A51EE" w:rsidRPr="004A51EE" w:rsidRDefault="004A51EE" w:rsidP="00E41DF8">
      <w:pPr>
        <w:ind w:left="540"/>
        <w:rPr>
          <w:rFonts w:ascii="Times New Roman" w:hAnsi="Times New Roman"/>
          <w:sz w:val="24"/>
          <w:szCs w:val="24"/>
        </w:rPr>
      </w:pPr>
      <w:smartTag w:uri="urn:schemas-microsoft-com:office:smarttags" w:element="place">
        <w:smartTag w:uri="urn:schemas-microsoft-com:office:smarttags" w:element="PlaceName">
          <w:r w:rsidRPr="004A51EE">
            <w:rPr>
              <w:rFonts w:ascii="Times New Roman" w:hAnsi="Times New Roman"/>
              <w:sz w:val="24"/>
              <w:szCs w:val="24"/>
            </w:rPr>
            <w:t>North</w:t>
          </w:r>
        </w:smartTag>
        <w:r w:rsidRPr="004A51EE">
          <w:rPr>
            <w:rFonts w:ascii="Times New Roman" w:hAnsi="Times New Roman"/>
            <w:sz w:val="24"/>
            <w:szCs w:val="24"/>
          </w:rPr>
          <w:t xml:space="preserve"> </w:t>
        </w:r>
        <w:smartTag w:uri="urn:schemas-microsoft-com:office:smarttags" w:element="PlaceType">
          <w:r w:rsidRPr="004A51EE">
            <w:rPr>
              <w:rFonts w:ascii="Times New Roman" w:hAnsi="Times New Roman"/>
              <w:sz w:val="24"/>
              <w:szCs w:val="24"/>
            </w:rPr>
            <w:t>Shore</w:t>
          </w:r>
        </w:smartTag>
      </w:smartTag>
      <w:r w:rsidRPr="004A51EE">
        <w:rPr>
          <w:rFonts w:ascii="Times New Roman" w:hAnsi="Times New Roman"/>
          <w:sz w:val="24"/>
          <w:szCs w:val="24"/>
        </w:rPr>
        <w:t xml:space="preserve"> Mail Centre</w:t>
      </w:r>
    </w:p>
    <w:p w:rsidR="004A51EE" w:rsidRPr="004A51EE" w:rsidRDefault="004A51EE" w:rsidP="00E41DF8">
      <w:pPr>
        <w:ind w:left="539"/>
        <w:rPr>
          <w:rFonts w:ascii="Times New Roman" w:hAnsi="Times New Roman"/>
          <w:sz w:val="24"/>
          <w:szCs w:val="24"/>
        </w:rPr>
      </w:pPr>
      <w:smartTag w:uri="urn:schemas-microsoft-com:office:smarttags" w:element="place">
        <w:smartTag w:uri="urn:schemas-microsoft-com:office:smarttags" w:element="City">
          <w:r w:rsidRPr="004A51EE">
            <w:rPr>
              <w:rFonts w:ascii="Times New Roman" w:hAnsi="Times New Roman"/>
              <w:sz w:val="24"/>
              <w:szCs w:val="24"/>
            </w:rPr>
            <w:t>Auckland</w:t>
          </w:r>
        </w:smartTag>
      </w:smartTag>
    </w:p>
    <w:p w:rsidR="004A51EE" w:rsidRPr="004A51EE" w:rsidRDefault="004A51EE" w:rsidP="00E41DF8">
      <w:pPr>
        <w:ind w:left="539"/>
        <w:rPr>
          <w:rFonts w:ascii="Times New Roman" w:hAnsi="Times New Roman"/>
          <w:sz w:val="24"/>
          <w:szCs w:val="24"/>
        </w:rPr>
      </w:pPr>
      <w:smartTag w:uri="urn:schemas-microsoft-com:office:smarttags" w:element="place">
        <w:smartTag w:uri="urn:schemas-microsoft-com:office:smarttags" w:element="country-region">
          <w:r w:rsidRPr="004A51EE">
            <w:rPr>
              <w:rFonts w:ascii="Times New Roman" w:hAnsi="Times New Roman"/>
              <w:sz w:val="24"/>
              <w:szCs w:val="24"/>
            </w:rPr>
            <w:t>New Zealand</w:t>
          </w:r>
        </w:smartTag>
      </w:smartTag>
    </w:p>
    <w:p w:rsidR="004A51EE" w:rsidRPr="004A51EE" w:rsidRDefault="004A51EE" w:rsidP="00E41DF8">
      <w:pPr>
        <w:rPr>
          <w:rFonts w:ascii="Times New Roman" w:hAnsi="Times New Roman"/>
          <w:sz w:val="24"/>
          <w:szCs w:val="24"/>
        </w:rPr>
      </w:pPr>
    </w:p>
    <w:p w:rsidR="004A51EE" w:rsidRPr="004A51EE" w:rsidRDefault="004A51EE" w:rsidP="00E41DF8">
      <w:pPr>
        <w:tabs>
          <w:tab w:val="left" w:pos="2340"/>
        </w:tabs>
        <w:ind w:left="540"/>
        <w:rPr>
          <w:rFonts w:ascii="Times New Roman" w:hAnsi="Times New Roman"/>
          <w:sz w:val="24"/>
          <w:szCs w:val="24"/>
        </w:rPr>
      </w:pPr>
      <w:r w:rsidRPr="004A51EE">
        <w:rPr>
          <w:rFonts w:ascii="Times New Roman" w:hAnsi="Times New Roman"/>
          <w:sz w:val="24"/>
          <w:szCs w:val="24"/>
        </w:rPr>
        <w:t xml:space="preserve">Work phone: </w:t>
      </w:r>
      <w:r w:rsidRPr="004A51EE">
        <w:rPr>
          <w:rFonts w:ascii="Times New Roman" w:hAnsi="Times New Roman"/>
          <w:sz w:val="24"/>
          <w:szCs w:val="24"/>
        </w:rPr>
        <w:tab/>
        <w:t>64 9 414 0800 x 41225</w:t>
      </w:r>
    </w:p>
    <w:p w:rsidR="004A51EE" w:rsidRPr="004A51EE" w:rsidRDefault="004A51EE" w:rsidP="00E41DF8">
      <w:pPr>
        <w:tabs>
          <w:tab w:val="left" w:pos="2340"/>
        </w:tabs>
        <w:ind w:left="540"/>
        <w:rPr>
          <w:rFonts w:ascii="Times New Roman" w:hAnsi="Times New Roman"/>
          <w:sz w:val="24"/>
          <w:szCs w:val="24"/>
        </w:rPr>
      </w:pPr>
      <w:r w:rsidRPr="004A51EE">
        <w:rPr>
          <w:rFonts w:ascii="Times New Roman" w:hAnsi="Times New Roman"/>
          <w:sz w:val="24"/>
          <w:szCs w:val="24"/>
        </w:rPr>
        <w:t xml:space="preserve">Fax: </w:t>
      </w:r>
      <w:r w:rsidRPr="004A51EE">
        <w:rPr>
          <w:rFonts w:ascii="Times New Roman" w:hAnsi="Times New Roman"/>
          <w:sz w:val="24"/>
          <w:szCs w:val="24"/>
        </w:rPr>
        <w:tab/>
        <w:t>64 9 424 0831</w:t>
      </w:r>
    </w:p>
    <w:p w:rsidR="004A51EE" w:rsidRPr="004A51EE" w:rsidRDefault="004A51EE" w:rsidP="00E41DF8">
      <w:pPr>
        <w:tabs>
          <w:tab w:val="left" w:pos="2340"/>
        </w:tabs>
        <w:ind w:left="540"/>
        <w:rPr>
          <w:rFonts w:ascii="Times New Roman" w:hAnsi="Times New Roman"/>
          <w:sz w:val="24"/>
          <w:szCs w:val="24"/>
        </w:rPr>
      </w:pPr>
      <w:r w:rsidRPr="004A51EE">
        <w:rPr>
          <w:rFonts w:ascii="Times New Roman" w:hAnsi="Times New Roman"/>
          <w:sz w:val="24"/>
          <w:szCs w:val="24"/>
        </w:rPr>
        <w:t xml:space="preserve">Home phone: </w:t>
      </w:r>
      <w:r w:rsidRPr="004A51EE">
        <w:rPr>
          <w:rFonts w:ascii="Times New Roman" w:hAnsi="Times New Roman"/>
          <w:sz w:val="24"/>
          <w:szCs w:val="24"/>
        </w:rPr>
        <w:tab/>
        <w:t>64 9 479 5794</w:t>
      </w:r>
    </w:p>
    <w:p w:rsidR="004A51EE" w:rsidRPr="004A51EE" w:rsidRDefault="004A51EE" w:rsidP="00E41DF8">
      <w:pPr>
        <w:tabs>
          <w:tab w:val="left" w:pos="2340"/>
        </w:tabs>
        <w:ind w:left="540"/>
        <w:rPr>
          <w:rFonts w:ascii="Times New Roman" w:hAnsi="Times New Roman"/>
          <w:sz w:val="24"/>
          <w:szCs w:val="24"/>
          <w:lang w:val="fr-FR"/>
        </w:rPr>
      </w:pPr>
      <w:r w:rsidRPr="004A51EE">
        <w:rPr>
          <w:rFonts w:ascii="Times New Roman" w:hAnsi="Times New Roman"/>
          <w:sz w:val="24"/>
          <w:szCs w:val="24"/>
          <w:lang w:val="fr-FR"/>
        </w:rPr>
        <w:t xml:space="preserve">Mobile phone: </w:t>
      </w:r>
      <w:r w:rsidRPr="004A51EE">
        <w:rPr>
          <w:rFonts w:ascii="Times New Roman" w:hAnsi="Times New Roman"/>
          <w:sz w:val="24"/>
          <w:szCs w:val="24"/>
          <w:lang w:val="fr-FR"/>
        </w:rPr>
        <w:tab/>
        <w:t>021 027 82027</w:t>
      </w:r>
    </w:p>
    <w:p w:rsidR="004A51EE" w:rsidRPr="004A51EE" w:rsidRDefault="004A51EE" w:rsidP="00E41DF8">
      <w:pPr>
        <w:tabs>
          <w:tab w:val="left" w:pos="2340"/>
        </w:tabs>
        <w:ind w:left="540"/>
        <w:rPr>
          <w:rFonts w:ascii="Times New Roman" w:hAnsi="Times New Roman"/>
          <w:sz w:val="24"/>
          <w:szCs w:val="24"/>
          <w:lang w:val="fr-FR"/>
        </w:rPr>
      </w:pPr>
    </w:p>
    <w:p w:rsidR="004A51EE" w:rsidRPr="004A51EE" w:rsidRDefault="004A51EE" w:rsidP="00E41DF8">
      <w:pPr>
        <w:tabs>
          <w:tab w:val="left" w:pos="2340"/>
        </w:tabs>
        <w:ind w:left="540"/>
        <w:rPr>
          <w:rFonts w:ascii="Times New Roman" w:hAnsi="Times New Roman"/>
          <w:sz w:val="24"/>
          <w:szCs w:val="24"/>
          <w:lang w:val="fr-FR"/>
        </w:rPr>
      </w:pPr>
      <w:r w:rsidRPr="004A51EE">
        <w:rPr>
          <w:rFonts w:ascii="Times New Roman" w:hAnsi="Times New Roman"/>
          <w:sz w:val="24"/>
          <w:szCs w:val="24"/>
          <w:lang w:val="fr-FR"/>
        </w:rPr>
        <w:t xml:space="preserve">Email: </w:t>
      </w:r>
      <w:r w:rsidRPr="004A51EE">
        <w:rPr>
          <w:rFonts w:ascii="Times New Roman" w:hAnsi="Times New Roman"/>
          <w:sz w:val="24"/>
          <w:szCs w:val="24"/>
          <w:lang w:val="fr-FR"/>
        </w:rPr>
        <w:tab/>
      </w:r>
      <w:smartTag w:uri="urn:schemas-microsoft-com:office:smarttags" w:element="PersonName">
        <w:r w:rsidRPr="004A51EE">
          <w:rPr>
            <w:rFonts w:ascii="Times New Roman" w:hAnsi="Times New Roman"/>
            <w:sz w:val="24"/>
            <w:szCs w:val="24"/>
            <w:lang w:val="fr-FR"/>
          </w:rPr>
          <w:t>D.H.Gardner@massey.ac.nz</w:t>
        </w:r>
      </w:smartTag>
    </w:p>
    <w:p w:rsidR="00C05FE4" w:rsidRPr="003F6905" w:rsidRDefault="004A51EE" w:rsidP="003F6905">
      <w:pPr>
        <w:spacing w:line="480" w:lineRule="auto"/>
        <w:jc w:val="center"/>
        <w:rPr>
          <w:rStyle w:val="Strong"/>
          <w:rFonts w:ascii="Times New Roman" w:hAnsi="Times New Roman"/>
          <w:b w:val="0"/>
          <w:sz w:val="24"/>
          <w:szCs w:val="24"/>
        </w:rPr>
      </w:pPr>
      <w:r w:rsidRPr="003F6905">
        <w:rPr>
          <w:rFonts w:eastAsia="Batang"/>
          <w:szCs w:val="24"/>
          <w:lang w:val="en-GB" w:eastAsia="ko-KR"/>
        </w:rPr>
        <w:br w:type="page"/>
      </w:r>
      <w:bookmarkStart w:id="0" w:name="_Toc292880838"/>
      <w:r w:rsidR="00B877D8" w:rsidRPr="003F6905">
        <w:rPr>
          <w:rFonts w:ascii="Times New Roman" w:hAnsi="Times New Roman"/>
          <w:b/>
          <w:sz w:val="24"/>
          <w:szCs w:val="24"/>
        </w:rPr>
        <w:t>A</w:t>
      </w:r>
      <w:r w:rsidR="00C05FE4" w:rsidRPr="003F6905">
        <w:rPr>
          <w:rStyle w:val="Strong"/>
          <w:rFonts w:ascii="Times New Roman" w:hAnsi="Times New Roman"/>
          <w:b w:val="0"/>
          <w:sz w:val="24"/>
          <w:szCs w:val="24"/>
        </w:rPr>
        <w:t>bstract</w:t>
      </w:r>
      <w:bookmarkEnd w:id="0"/>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Research to date </w:t>
      </w:r>
      <w:r w:rsidR="004257EC" w:rsidRPr="00BE0DA6">
        <w:rPr>
          <w:rFonts w:ascii="Times New Roman" w:hAnsi="Times New Roman"/>
          <w:sz w:val="24"/>
          <w:szCs w:val="24"/>
        </w:rPr>
        <w:t>indicates</w:t>
      </w:r>
      <w:r w:rsidRPr="00BE0DA6">
        <w:rPr>
          <w:rFonts w:ascii="Times New Roman" w:hAnsi="Times New Roman"/>
          <w:sz w:val="24"/>
          <w:szCs w:val="24"/>
        </w:rPr>
        <w:t xml:space="preserve"> that lawyers are disproportionately affected by psychological distress when compared to the general population</w:t>
      </w:r>
      <w:r w:rsidR="004257EC" w:rsidRPr="00BE0DA6">
        <w:rPr>
          <w:rFonts w:ascii="Times New Roman" w:hAnsi="Times New Roman"/>
          <w:sz w:val="24"/>
          <w:szCs w:val="24"/>
        </w:rPr>
        <w:t>,</w:t>
      </w:r>
      <w:r w:rsidRPr="00BE0DA6">
        <w:rPr>
          <w:rFonts w:ascii="Times New Roman" w:hAnsi="Times New Roman"/>
          <w:sz w:val="24"/>
          <w:szCs w:val="24"/>
        </w:rPr>
        <w:t xml:space="preserve"> and other occupations. </w:t>
      </w:r>
      <w:r w:rsidR="00EE1623" w:rsidRPr="00BE0DA6">
        <w:rPr>
          <w:rFonts w:ascii="Times New Roman" w:hAnsi="Times New Roman"/>
          <w:sz w:val="24"/>
          <w:szCs w:val="24"/>
        </w:rPr>
        <w:t>In this study, t</w:t>
      </w:r>
      <w:r w:rsidRPr="00BE0DA6">
        <w:rPr>
          <w:rFonts w:ascii="Times New Roman" w:hAnsi="Times New Roman"/>
          <w:sz w:val="24"/>
          <w:szCs w:val="24"/>
        </w:rPr>
        <w:t xml:space="preserve">he Job Demands-Resources Model was used to </w:t>
      </w:r>
      <w:r w:rsidR="004257EC" w:rsidRPr="00BE0DA6">
        <w:rPr>
          <w:rFonts w:ascii="Times New Roman" w:hAnsi="Times New Roman"/>
          <w:sz w:val="24"/>
          <w:szCs w:val="24"/>
        </w:rPr>
        <w:t>identify</w:t>
      </w:r>
      <w:r w:rsidRPr="00BE0DA6">
        <w:rPr>
          <w:rFonts w:ascii="Times New Roman" w:hAnsi="Times New Roman"/>
          <w:sz w:val="24"/>
          <w:szCs w:val="24"/>
        </w:rPr>
        <w:t xml:space="preserve"> job characteristics </w:t>
      </w:r>
      <w:r w:rsidR="00245554" w:rsidRPr="00BE0DA6">
        <w:rPr>
          <w:rFonts w:ascii="Times New Roman" w:hAnsi="Times New Roman"/>
          <w:sz w:val="24"/>
          <w:szCs w:val="24"/>
        </w:rPr>
        <w:t>associated with</w:t>
      </w:r>
      <w:r w:rsidRPr="00BE0DA6">
        <w:rPr>
          <w:rFonts w:ascii="Times New Roman" w:hAnsi="Times New Roman"/>
          <w:sz w:val="24"/>
          <w:szCs w:val="24"/>
        </w:rPr>
        <w:t xml:space="preserve"> psychological distress among lawyers, and to </w:t>
      </w:r>
      <w:r w:rsidR="005277B7" w:rsidRPr="00BE0DA6">
        <w:rPr>
          <w:rFonts w:ascii="Times New Roman" w:hAnsi="Times New Roman"/>
          <w:sz w:val="24"/>
          <w:szCs w:val="24"/>
        </w:rPr>
        <w:t>explore</w:t>
      </w:r>
      <w:r w:rsidRPr="00BE0DA6">
        <w:rPr>
          <w:rFonts w:ascii="Times New Roman" w:hAnsi="Times New Roman"/>
          <w:sz w:val="24"/>
          <w:szCs w:val="24"/>
        </w:rPr>
        <w:t xml:space="preserve"> the mediating roles of burnout and work engagement.</w:t>
      </w:r>
      <w:r w:rsidR="006F3B42">
        <w:rPr>
          <w:rFonts w:ascii="Times New Roman" w:hAnsi="Times New Roman"/>
          <w:sz w:val="24"/>
          <w:szCs w:val="24"/>
        </w:rPr>
        <w:t xml:space="preserve"> </w:t>
      </w:r>
      <w:r w:rsidR="004257EC" w:rsidRPr="00BE0DA6">
        <w:rPr>
          <w:rFonts w:ascii="Times New Roman" w:hAnsi="Times New Roman"/>
          <w:sz w:val="24"/>
          <w:szCs w:val="24"/>
        </w:rPr>
        <w:t>Legal staff</w:t>
      </w:r>
      <w:r w:rsidR="00D5295C" w:rsidRPr="00BE0DA6">
        <w:rPr>
          <w:rFonts w:ascii="Times New Roman" w:hAnsi="Times New Roman"/>
          <w:sz w:val="24"/>
          <w:szCs w:val="24"/>
        </w:rPr>
        <w:t xml:space="preserve"> (N</w:t>
      </w:r>
      <w:r w:rsidRPr="00BE0DA6">
        <w:rPr>
          <w:rFonts w:ascii="Times New Roman" w:hAnsi="Times New Roman"/>
          <w:sz w:val="24"/>
          <w:szCs w:val="24"/>
        </w:rPr>
        <w:t xml:space="preserve"> = </w:t>
      </w:r>
      <w:r w:rsidR="00396E39" w:rsidRPr="00BE0DA6">
        <w:rPr>
          <w:rFonts w:ascii="Times New Roman" w:hAnsi="Times New Roman"/>
          <w:sz w:val="24"/>
          <w:szCs w:val="24"/>
        </w:rPr>
        <w:t>94</w:t>
      </w:r>
      <w:r w:rsidRPr="00BE0DA6">
        <w:rPr>
          <w:rFonts w:ascii="Times New Roman" w:hAnsi="Times New Roman"/>
          <w:sz w:val="24"/>
          <w:szCs w:val="24"/>
        </w:rPr>
        <w:t xml:space="preserve">) from a large </w:t>
      </w:r>
      <w:smartTag w:uri="urn:schemas-microsoft-com:office:smarttags" w:element="place">
        <w:smartTag w:uri="urn:schemas-microsoft-com:office:smarttags" w:element="country-region">
          <w:r w:rsidRPr="00BE0DA6">
            <w:rPr>
              <w:rFonts w:ascii="Times New Roman" w:hAnsi="Times New Roman"/>
              <w:sz w:val="24"/>
              <w:szCs w:val="24"/>
            </w:rPr>
            <w:t>New Zealand</w:t>
          </w:r>
        </w:smartTag>
      </w:smartTag>
      <w:r w:rsidRPr="00BE0DA6">
        <w:rPr>
          <w:rFonts w:ascii="Times New Roman" w:hAnsi="Times New Roman"/>
          <w:sz w:val="24"/>
          <w:szCs w:val="24"/>
        </w:rPr>
        <w:t xml:space="preserve"> </w:t>
      </w:r>
      <w:r w:rsidR="00EE652E" w:rsidRPr="00BE0DA6">
        <w:rPr>
          <w:rFonts w:ascii="Times New Roman" w:hAnsi="Times New Roman"/>
          <w:sz w:val="24"/>
          <w:szCs w:val="24"/>
        </w:rPr>
        <w:t>firm completed a survey on job characteristics, burnout (work-related fatigue), engagement and psychological distress</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 xml:space="preserve">Regression analyses </w:t>
      </w:r>
      <w:r w:rsidR="0075199F" w:rsidRPr="00BE0DA6">
        <w:rPr>
          <w:rFonts w:ascii="Times New Roman" w:hAnsi="Times New Roman"/>
          <w:sz w:val="24"/>
          <w:szCs w:val="24"/>
        </w:rPr>
        <w:t>provide</w:t>
      </w:r>
      <w:r w:rsidRPr="00BE0DA6">
        <w:rPr>
          <w:rFonts w:ascii="Times New Roman" w:hAnsi="Times New Roman"/>
          <w:sz w:val="24"/>
          <w:szCs w:val="24"/>
        </w:rPr>
        <w:t xml:space="preserve"> support for the strain and motivational pathways of t</w:t>
      </w:r>
      <w:r w:rsidR="00EE652E" w:rsidRPr="00BE0DA6">
        <w:rPr>
          <w:rFonts w:ascii="Times New Roman" w:hAnsi="Times New Roman"/>
          <w:sz w:val="24"/>
          <w:szCs w:val="24"/>
        </w:rPr>
        <w:t>he Job Demands-Resources Model.</w:t>
      </w:r>
      <w:r w:rsidR="006F3B42">
        <w:rPr>
          <w:rFonts w:ascii="Times New Roman" w:hAnsi="Times New Roman"/>
          <w:sz w:val="24"/>
          <w:szCs w:val="24"/>
        </w:rPr>
        <w:t xml:space="preserve"> </w:t>
      </w:r>
      <w:r w:rsidR="00EE652E" w:rsidRPr="00BE0DA6">
        <w:rPr>
          <w:rFonts w:ascii="Times New Roman" w:hAnsi="Times New Roman"/>
          <w:sz w:val="24"/>
          <w:szCs w:val="24"/>
        </w:rPr>
        <w:t>Results suggest a</w:t>
      </w:r>
      <w:r w:rsidR="004257EC" w:rsidRPr="00BE0DA6">
        <w:rPr>
          <w:rFonts w:ascii="Times New Roman" w:hAnsi="Times New Roman"/>
          <w:sz w:val="24"/>
          <w:szCs w:val="24"/>
        </w:rPr>
        <w:t xml:space="preserve"> </w:t>
      </w:r>
      <w:r w:rsidRPr="00BE0DA6">
        <w:rPr>
          <w:rFonts w:ascii="Times New Roman" w:hAnsi="Times New Roman"/>
          <w:sz w:val="24"/>
          <w:szCs w:val="24"/>
        </w:rPr>
        <w:t xml:space="preserve">dual focus on reducing job demands related to burnout, and increasing the availability of job resources </w:t>
      </w:r>
      <w:r w:rsidR="004257EC" w:rsidRPr="00BE0DA6">
        <w:rPr>
          <w:rFonts w:ascii="Times New Roman" w:hAnsi="Times New Roman"/>
          <w:sz w:val="24"/>
          <w:szCs w:val="24"/>
        </w:rPr>
        <w:t>to enhance</w:t>
      </w:r>
      <w:r w:rsidRPr="00BE0DA6">
        <w:rPr>
          <w:rFonts w:ascii="Times New Roman" w:hAnsi="Times New Roman"/>
          <w:sz w:val="24"/>
          <w:szCs w:val="24"/>
        </w:rPr>
        <w:t xml:space="preserve"> work engagement, </w:t>
      </w:r>
      <w:r w:rsidR="004257EC" w:rsidRPr="00BE0DA6">
        <w:rPr>
          <w:rFonts w:ascii="Times New Roman" w:hAnsi="Times New Roman"/>
          <w:sz w:val="24"/>
          <w:szCs w:val="24"/>
        </w:rPr>
        <w:t xml:space="preserve">may </w:t>
      </w:r>
      <w:r w:rsidR="00EE652E" w:rsidRPr="00BE0DA6">
        <w:rPr>
          <w:rFonts w:ascii="Times New Roman" w:hAnsi="Times New Roman"/>
          <w:sz w:val="24"/>
          <w:szCs w:val="24"/>
        </w:rPr>
        <w:t>help combat</w:t>
      </w:r>
      <w:r w:rsidRPr="00BE0DA6">
        <w:rPr>
          <w:rFonts w:ascii="Times New Roman" w:hAnsi="Times New Roman"/>
          <w:sz w:val="24"/>
          <w:szCs w:val="24"/>
        </w:rPr>
        <w:t xml:space="preserve"> psychological distress among lawyers.</w:t>
      </w:r>
    </w:p>
    <w:p w:rsidR="00C05FE4" w:rsidRPr="00BE0DA6" w:rsidRDefault="00C05FE4" w:rsidP="00E41DF8">
      <w:pPr>
        <w:spacing w:line="480" w:lineRule="auto"/>
        <w:jc w:val="left"/>
        <w:rPr>
          <w:rFonts w:ascii="Times New Roman" w:hAnsi="Times New Roman"/>
          <w:b/>
          <w:sz w:val="24"/>
          <w:szCs w:val="24"/>
        </w:rPr>
      </w:pPr>
    </w:p>
    <w:p w:rsidR="00B877D8" w:rsidRPr="00BE0DA6" w:rsidRDefault="00B877D8" w:rsidP="00E41DF8">
      <w:pPr>
        <w:pStyle w:val="Heading1"/>
        <w:spacing w:line="480" w:lineRule="auto"/>
        <w:rPr>
          <w:rFonts w:ascii="Times New Roman" w:hAnsi="Times New Roman"/>
          <w:sz w:val="24"/>
          <w:szCs w:val="24"/>
        </w:rPr>
      </w:pPr>
      <w:r w:rsidRPr="00BE0DA6">
        <w:rPr>
          <w:rFonts w:ascii="Times New Roman" w:hAnsi="Times New Roman"/>
          <w:sz w:val="24"/>
          <w:szCs w:val="24"/>
        </w:rPr>
        <w:t>Key words:</w:t>
      </w:r>
      <w:r w:rsidR="006F3B42">
        <w:rPr>
          <w:rFonts w:ascii="Times New Roman" w:hAnsi="Times New Roman"/>
          <w:sz w:val="24"/>
          <w:szCs w:val="24"/>
        </w:rPr>
        <w:t xml:space="preserve"> </w:t>
      </w:r>
      <w:r w:rsidRPr="00BE0DA6">
        <w:rPr>
          <w:rFonts w:ascii="Times New Roman" w:hAnsi="Times New Roman"/>
          <w:sz w:val="24"/>
          <w:szCs w:val="24"/>
        </w:rPr>
        <w:t>Burnout, Engagement, Psychological Distress, Job Demands-Resources Model</w:t>
      </w:r>
    </w:p>
    <w:p w:rsidR="00B877D8" w:rsidRPr="00BE0DA6" w:rsidRDefault="00B877D8" w:rsidP="00E41DF8">
      <w:pPr>
        <w:pStyle w:val="Heading1"/>
        <w:spacing w:line="480" w:lineRule="auto"/>
        <w:rPr>
          <w:rFonts w:ascii="Times New Roman" w:hAnsi="Times New Roman"/>
          <w:sz w:val="24"/>
          <w:szCs w:val="24"/>
        </w:rPr>
      </w:pPr>
    </w:p>
    <w:p w:rsidR="002F45F5" w:rsidRPr="00BE0DA6" w:rsidRDefault="00713333" w:rsidP="00E41DF8">
      <w:pPr>
        <w:spacing w:line="480" w:lineRule="auto"/>
        <w:ind w:firstLine="567"/>
        <w:rPr>
          <w:rFonts w:ascii="Times New Roman" w:hAnsi="Times New Roman"/>
          <w:sz w:val="24"/>
          <w:szCs w:val="24"/>
        </w:rPr>
      </w:pPr>
      <w:r>
        <w:rPr>
          <w:rFonts w:ascii="Times New Roman" w:hAnsi="Times New Roman"/>
          <w:color w:val="000000"/>
          <w:sz w:val="24"/>
          <w:szCs w:val="24"/>
        </w:rPr>
        <w:br w:type="page"/>
      </w:r>
      <w:r w:rsidR="002F45F5" w:rsidRPr="00BE0DA6">
        <w:rPr>
          <w:rFonts w:ascii="Times New Roman" w:hAnsi="Times New Roman"/>
          <w:color w:val="000000"/>
          <w:sz w:val="24"/>
          <w:szCs w:val="24"/>
        </w:rPr>
        <w:t xml:space="preserve">Research carried out with lawyers to date indicates that they are </w:t>
      </w:r>
      <w:r w:rsidR="003B2E1C" w:rsidRPr="00BE0DA6">
        <w:rPr>
          <w:rFonts w:ascii="Times New Roman" w:hAnsi="Times New Roman"/>
          <w:color w:val="000000"/>
          <w:sz w:val="24"/>
          <w:szCs w:val="24"/>
        </w:rPr>
        <w:t>more likely to be affected by</w:t>
      </w:r>
      <w:r w:rsidR="002F45F5" w:rsidRPr="00BE0DA6">
        <w:rPr>
          <w:rFonts w:ascii="Times New Roman" w:hAnsi="Times New Roman"/>
          <w:color w:val="000000"/>
          <w:sz w:val="24"/>
          <w:szCs w:val="24"/>
        </w:rPr>
        <w:t xml:space="preserve"> psychological distress (e.g. </w:t>
      </w:r>
      <w:r w:rsidR="002F45F5" w:rsidRPr="00BE0DA6">
        <w:rPr>
          <w:rFonts w:ascii="Times New Roman" w:hAnsi="Times New Roman"/>
          <w:sz w:val="24"/>
          <w:szCs w:val="24"/>
        </w:rPr>
        <w:t>symptoms of depression and anxiety</w:t>
      </w:r>
      <w:r w:rsidR="002F45F5" w:rsidRPr="00BE0DA6">
        <w:rPr>
          <w:rFonts w:ascii="Times New Roman" w:hAnsi="Times New Roman"/>
          <w:color w:val="000000"/>
          <w:sz w:val="24"/>
          <w:szCs w:val="24"/>
        </w:rPr>
        <w:t xml:space="preserve">) compared </w:t>
      </w:r>
      <w:r w:rsidR="0075199F" w:rsidRPr="00BE0DA6">
        <w:rPr>
          <w:rFonts w:ascii="Times New Roman" w:hAnsi="Times New Roman"/>
          <w:color w:val="000000"/>
          <w:sz w:val="24"/>
          <w:szCs w:val="24"/>
        </w:rPr>
        <w:t>to</w:t>
      </w:r>
      <w:r w:rsidR="002F45F5" w:rsidRPr="00BE0DA6">
        <w:rPr>
          <w:rFonts w:ascii="Times New Roman" w:hAnsi="Times New Roman"/>
          <w:color w:val="000000"/>
          <w:sz w:val="24"/>
          <w:szCs w:val="24"/>
        </w:rPr>
        <w:t xml:space="preserve"> the general </w:t>
      </w:r>
      <w:r w:rsidR="002F45F5" w:rsidRPr="00BE0DA6">
        <w:rPr>
          <w:rFonts w:ascii="Times New Roman" w:hAnsi="Times New Roman"/>
          <w:sz w:val="24"/>
          <w:szCs w:val="24"/>
        </w:rPr>
        <w:t>population</w:t>
      </w:r>
      <w:r w:rsidR="00297C7B">
        <w:rPr>
          <w:rFonts w:ascii="Times New Roman" w:hAnsi="Times New Roman"/>
          <w:sz w:val="24"/>
          <w:szCs w:val="24"/>
        </w:rPr>
        <w:t xml:space="preserve"> and </w:t>
      </w:r>
      <w:r w:rsidR="006C68A3">
        <w:rPr>
          <w:rFonts w:ascii="Times New Roman" w:hAnsi="Times New Roman"/>
          <w:sz w:val="24"/>
          <w:szCs w:val="24"/>
        </w:rPr>
        <w:t xml:space="preserve">to </w:t>
      </w:r>
      <w:r w:rsidR="00297C7B">
        <w:rPr>
          <w:rFonts w:ascii="Times New Roman" w:hAnsi="Times New Roman"/>
          <w:sz w:val="24"/>
          <w:szCs w:val="24"/>
        </w:rPr>
        <w:t>other occupations</w:t>
      </w:r>
      <w:r w:rsidR="002F45F5" w:rsidRPr="00BE0DA6">
        <w:rPr>
          <w:rFonts w:ascii="Times New Roman" w:hAnsi="Times New Roman"/>
          <w:sz w:val="24"/>
          <w:szCs w:val="24"/>
        </w:rPr>
        <w:t xml:space="preserve">. Studies undertaken in the </w:t>
      </w:r>
      <w:smartTag w:uri="urn:schemas-microsoft-com:office:smarttags" w:element="place">
        <w:smartTag w:uri="urn:schemas-microsoft-com:office:smarttags" w:element="country-region">
          <w:r w:rsidR="002F45F5" w:rsidRPr="00BE0DA6">
            <w:rPr>
              <w:rFonts w:ascii="Times New Roman" w:hAnsi="Times New Roman"/>
              <w:sz w:val="24"/>
              <w:szCs w:val="24"/>
            </w:rPr>
            <w:t>United States</w:t>
          </w:r>
        </w:smartTag>
      </w:smartTag>
      <w:r w:rsidR="002F45F5" w:rsidRPr="00BE0DA6">
        <w:rPr>
          <w:rFonts w:ascii="Times New Roman" w:hAnsi="Times New Roman"/>
          <w:sz w:val="24"/>
          <w:szCs w:val="24"/>
        </w:rPr>
        <w:t xml:space="preserve"> have consistently shown that lawyers are more than twice as likely as the general population to experience depression (Benjamin, Darling &amp; Sales, 1990; Daicoff, 2004).</w:t>
      </w:r>
      <w:r w:rsidR="006F3B42">
        <w:rPr>
          <w:rFonts w:ascii="Times New Roman" w:hAnsi="Times New Roman"/>
          <w:sz w:val="24"/>
          <w:szCs w:val="24"/>
        </w:rPr>
        <w:t xml:space="preserve"> </w:t>
      </w:r>
      <w:r w:rsidR="002F45F5" w:rsidRPr="00BE0DA6">
        <w:rPr>
          <w:rFonts w:ascii="Times New Roman" w:hAnsi="Times New Roman"/>
          <w:sz w:val="24"/>
          <w:szCs w:val="24"/>
        </w:rPr>
        <w:t>In addition, lawyers report elevated levels of anxiety when compared to the general population (Beck, Sales &amp; Benjamin, 1995; Daicoff, 2004).</w:t>
      </w:r>
      <w:r w:rsidR="006F3B42">
        <w:rPr>
          <w:rFonts w:ascii="Times New Roman" w:hAnsi="Times New Roman"/>
          <w:sz w:val="24"/>
          <w:szCs w:val="24"/>
        </w:rPr>
        <w:t xml:space="preserve"> </w:t>
      </w:r>
      <w:r w:rsidR="002F45F5" w:rsidRPr="00BE0DA6">
        <w:rPr>
          <w:rFonts w:ascii="Times New Roman" w:hAnsi="Times New Roman"/>
          <w:sz w:val="24"/>
          <w:szCs w:val="24"/>
        </w:rPr>
        <w:t xml:space="preserve">This trend does not appear limited to the </w:t>
      </w:r>
      <w:smartTag w:uri="urn:schemas-microsoft-com:office:smarttags" w:element="country-region">
        <w:smartTag w:uri="urn:schemas-microsoft-com:office:smarttags" w:element="place">
          <w:r w:rsidR="002F45F5" w:rsidRPr="00BE0DA6">
            <w:rPr>
              <w:rFonts w:ascii="Times New Roman" w:hAnsi="Times New Roman"/>
              <w:sz w:val="24"/>
              <w:szCs w:val="24"/>
            </w:rPr>
            <w:t>United States</w:t>
          </w:r>
        </w:smartTag>
      </w:smartTag>
      <w:r w:rsidR="002F45F5" w:rsidRPr="00BE0DA6">
        <w:rPr>
          <w:rFonts w:ascii="Times New Roman" w:hAnsi="Times New Roman"/>
          <w:sz w:val="24"/>
          <w:szCs w:val="24"/>
        </w:rPr>
        <w:t>, with recent research indicating that Australian lawyers also suffer from higher than average rates of psychological distress</w:t>
      </w:r>
      <w:r w:rsidR="004F607B" w:rsidRPr="00BE0DA6">
        <w:rPr>
          <w:rFonts w:ascii="Times New Roman" w:hAnsi="Times New Roman"/>
          <w:sz w:val="24"/>
          <w:szCs w:val="24"/>
        </w:rPr>
        <w:t xml:space="preserve"> than the general population (</w:t>
      </w:r>
      <w:r w:rsidR="002F45F5" w:rsidRPr="00BE0DA6">
        <w:rPr>
          <w:rFonts w:ascii="Times New Roman" w:hAnsi="Times New Roman"/>
          <w:color w:val="000000"/>
          <w:sz w:val="24"/>
          <w:szCs w:val="24"/>
        </w:rPr>
        <w:t>Nelk</w:t>
      </w:r>
      <w:r w:rsidR="00551E6B">
        <w:rPr>
          <w:rFonts w:ascii="Times New Roman" w:hAnsi="Times New Roman"/>
          <w:color w:val="000000"/>
          <w:sz w:val="24"/>
          <w:szCs w:val="24"/>
        </w:rPr>
        <w:t>, Loscombe, Medlow &amp; Hickie</w:t>
      </w:r>
      <w:r w:rsidR="002F45F5" w:rsidRPr="00BE0DA6">
        <w:rPr>
          <w:rFonts w:ascii="Times New Roman" w:hAnsi="Times New Roman"/>
          <w:color w:val="000000"/>
          <w:sz w:val="24"/>
          <w:szCs w:val="24"/>
        </w:rPr>
        <w:t>, 2009).</w:t>
      </w:r>
      <w:r w:rsidR="002F45F5" w:rsidRPr="00BE0DA6">
        <w:rPr>
          <w:rFonts w:ascii="Times New Roman" w:hAnsi="Times New Roman"/>
          <w:sz w:val="24"/>
          <w:szCs w:val="24"/>
        </w:rPr>
        <w:t xml:space="preserve"> </w:t>
      </w:r>
    </w:p>
    <w:p w:rsidR="008E38A7" w:rsidRDefault="000425C2" w:rsidP="00E41DF8">
      <w:pPr>
        <w:spacing w:line="480" w:lineRule="auto"/>
        <w:ind w:firstLine="567"/>
        <w:rPr>
          <w:rFonts w:ascii="Times New Roman" w:hAnsi="Times New Roman"/>
          <w:color w:val="000000"/>
          <w:sz w:val="24"/>
          <w:szCs w:val="24"/>
        </w:rPr>
      </w:pPr>
      <w:r w:rsidRPr="00BE0DA6">
        <w:rPr>
          <w:rFonts w:ascii="Times New Roman" w:hAnsi="Times New Roman"/>
          <w:color w:val="000000"/>
          <w:sz w:val="24"/>
          <w:szCs w:val="24"/>
        </w:rPr>
        <w:t xml:space="preserve">Three avenues of research have </w:t>
      </w:r>
      <w:r w:rsidR="00610696" w:rsidRPr="00BE0DA6">
        <w:rPr>
          <w:rFonts w:ascii="Times New Roman" w:hAnsi="Times New Roman"/>
          <w:color w:val="000000"/>
          <w:sz w:val="24"/>
          <w:szCs w:val="24"/>
        </w:rPr>
        <w:t>emerged to explore why lawyers suffer from high levels of depression and anxiety.</w:t>
      </w:r>
      <w:r w:rsidR="006F3B42">
        <w:rPr>
          <w:rFonts w:ascii="Times New Roman" w:hAnsi="Times New Roman"/>
          <w:color w:val="000000"/>
          <w:sz w:val="24"/>
          <w:szCs w:val="24"/>
        </w:rPr>
        <w:t xml:space="preserve"> </w:t>
      </w:r>
      <w:r w:rsidR="00610696" w:rsidRPr="00BE0DA6">
        <w:rPr>
          <w:rFonts w:ascii="Times New Roman" w:hAnsi="Times New Roman"/>
          <w:color w:val="000000"/>
          <w:sz w:val="24"/>
          <w:szCs w:val="24"/>
        </w:rPr>
        <w:t>S</w:t>
      </w:r>
      <w:r w:rsidRPr="00BE0DA6">
        <w:rPr>
          <w:rFonts w:ascii="Times New Roman" w:hAnsi="Times New Roman"/>
          <w:color w:val="000000"/>
          <w:sz w:val="24"/>
          <w:szCs w:val="24"/>
        </w:rPr>
        <w:t>tudies have been undertaken with law students to understand whether the experience of law school impacts on mental health</w:t>
      </w:r>
      <w:r w:rsidR="006C68A3">
        <w:rPr>
          <w:rFonts w:ascii="Times New Roman" w:hAnsi="Times New Roman"/>
          <w:color w:val="000000"/>
          <w:sz w:val="24"/>
          <w:szCs w:val="24"/>
        </w:rPr>
        <w:t xml:space="preserve"> (e.g. </w:t>
      </w:r>
      <w:r w:rsidR="006C68A3" w:rsidRPr="00BE0DA6">
        <w:rPr>
          <w:rFonts w:ascii="Times New Roman" w:hAnsi="Times New Roman"/>
          <w:color w:val="000000"/>
          <w:sz w:val="24"/>
          <w:szCs w:val="24"/>
        </w:rPr>
        <w:t>Benjamin</w:t>
      </w:r>
      <w:r w:rsidR="006C68A3">
        <w:rPr>
          <w:rFonts w:ascii="Times New Roman" w:hAnsi="Times New Roman"/>
          <w:color w:val="000000"/>
          <w:sz w:val="24"/>
          <w:szCs w:val="24"/>
        </w:rPr>
        <w:t>, Kaszniak, Sales, &amp; Shanfield</w:t>
      </w:r>
      <w:r w:rsidR="006C68A3" w:rsidRPr="00BE0DA6">
        <w:rPr>
          <w:rFonts w:ascii="Times New Roman" w:hAnsi="Times New Roman"/>
          <w:color w:val="000000"/>
          <w:sz w:val="24"/>
          <w:szCs w:val="24"/>
        </w:rPr>
        <w:t>, 1986</w:t>
      </w:r>
      <w:r w:rsidR="006C68A3">
        <w:rPr>
          <w:rFonts w:ascii="Times New Roman" w:hAnsi="Times New Roman"/>
          <w:color w:val="000000"/>
          <w:sz w:val="24"/>
          <w:szCs w:val="24"/>
        </w:rPr>
        <w:t xml:space="preserve">; </w:t>
      </w:r>
      <w:r w:rsidR="006C68A3" w:rsidRPr="00BE0DA6">
        <w:rPr>
          <w:rFonts w:ascii="Times New Roman" w:hAnsi="Times New Roman"/>
          <w:color w:val="000000"/>
          <w:sz w:val="24"/>
          <w:szCs w:val="24"/>
        </w:rPr>
        <w:t xml:space="preserve">Sheldon &amp; Krieger, 2004). </w:t>
      </w:r>
      <w:r w:rsidR="006C68A3">
        <w:rPr>
          <w:rFonts w:ascii="Times New Roman" w:hAnsi="Times New Roman"/>
          <w:color w:val="000000"/>
          <w:sz w:val="24"/>
          <w:szCs w:val="24"/>
        </w:rPr>
        <w:t>Other r</w:t>
      </w:r>
      <w:r w:rsidR="002F45F5" w:rsidRPr="00BE0DA6">
        <w:rPr>
          <w:rFonts w:ascii="Times New Roman" w:hAnsi="Times New Roman"/>
          <w:color w:val="000000"/>
          <w:sz w:val="24"/>
          <w:szCs w:val="24"/>
        </w:rPr>
        <w:t xml:space="preserve">esearch has focused on common personality traits </w:t>
      </w:r>
      <w:r w:rsidR="006C68A3">
        <w:rPr>
          <w:rFonts w:ascii="Times New Roman" w:hAnsi="Times New Roman"/>
          <w:color w:val="000000"/>
          <w:sz w:val="24"/>
          <w:szCs w:val="24"/>
        </w:rPr>
        <w:t xml:space="preserve">argued to be prevalent </w:t>
      </w:r>
      <w:r w:rsidR="002F45F5" w:rsidRPr="00BE0DA6">
        <w:rPr>
          <w:rFonts w:ascii="Times New Roman" w:hAnsi="Times New Roman"/>
          <w:color w:val="000000"/>
          <w:sz w:val="24"/>
          <w:szCs w:val="24"/>
        </w:rPr>
        <w:t xml:space="preserve">among lawyers </w:t>
      </w:r>
      <w:r w:rsidR="006C68A3" w:rsidRPr="00BE0DA6">
        <w:rPr>
          <w:rFonts w:ascii="Times New Roman" w:hAnsi="Times New Roman"/>
          <w:color w:val="000000"/>
          <w:sz w:val="24"/>
          <w:szCs w:val="24"/>
        </w:rPr>
        <w:t xml:space="preserve">such as pessimism, perfectionism and need for achievement </w:t>
      </w:r>
      <w:r w:rsidR="002F45F5" w:rsidRPr="00BE0DA6">
        <w:rPr>
          <w:rFonts w:ascii="Times New Roman" w:hAnsi="Times New Roman"/>
          <w:color w:val="000000"/>
          <w:sz w:val="24"/>
          <w:szCs w:val="24"/>
        </w:rPr>
        <w:t xml:space="preserve">and whether these make lawyers more susceptible to psychological distress </w:t>
      </w:r>
      <w:r w:rsidR="006C68A3" w:rsidRPr="00BE0DA6">
        <w:rPr>
          <w:rFonts w:ascii="Times New Roman" w:hAnsi="Times New Roman"/>
          <w:color w:val="000000"/>
          <w:sz w:val="24"/>
          <w:szCs w:val="24"/>
        </w:rPr>
        <w:t>(</w:t>
      </w:r>
      <w:r w:rsidR="006C68A3">
        <w:rPr>
          <w:rFonts w:ascii="Times New Roman" w:hAnsi="Times New Roman"/>
          <w:color w:val="000000"/>
          <w:sz w:val="24"/>
          <w:szCs w:val="24"/>
        </w:rPr>
        <w:t xml:space="preserve">e.g </w:t>
      </w:r>
      <w:r w:rsidR="006C68A3" w:rsidRPr="00BE0DA6">
        <w:rPr>
          <w:rFonts w:ascii="Times New Roman" w:hAnsi="Times New Roman"/>
          <w:color w:val="000000"/>
          <w:sz w:val="24"/>
          <w:szCs w:val="24"/>
        </w:rPr>
        <w:t>Daicoff, 2004; Elwork, 2007; Peterson &amp; Seligman, 1984</w:t>
      </w:r>
      <w:r w:rsidR="006C68A3">
        <w:rPr>
          <w:rFonts w:ascii="Times New Roman" w:hAnsi="Times New Roman"/>
          <w:color w:val="000000"/>
          <w:sz w:val="24"/>
          <w:szCs w:val="24"/>
        </w:rPr>
        <w:t xml:space="preserve">; </w:t>
      </w:r>
      <w:r w:rsidR="006C68A3" w:rsidRPr="00C0206D">
        <w:rPr>
          <w:rFonts w:ascii="Times New Roman" w:hAnsi="Times New Roman"/>
          <w:color w:val="000000"/>
          <w:sz w:val="24"/>
          <w:szCs w:val="24"/>
        </w:rPr>
        <w:t>Satterfield, Monahan, &amp; Seligman, 1997</w:t>
      </w:r>
      <w:r w:rsidR="006C68A3">
        <w:rPr>
          <w:rFonts w:ascii="Times New Roman" w:hAnsi="Times New Roman"/>
          <w:color w:val="000000"/>
          <w:sz w:val="24"/>
          <w:szCs w:val="24"/>
        </w:rPr>
        <w:t xml:space="preserve">; </w:t>
      </w:r>
      <w:r w:rsidR="006C68A3" w:rsidRPr="00BE0DA6">
        <w:rPr>
          <w:rFonts w:ascii="Times New Roman" w:hAnsi="Times New Roman"/>
          <w:color w:val="000000"/>
          <w:sz w:val="24"/>
          <w:szCs w:val="24"/>
        </w:rPr>
        <w:t>Seligman</w:t>
      </w:r>
      <w:r w:rsidR="006C68A3">
        <w:rPr>
          <w:rFonts w:ascii="Times New Roman" w:hAnsi="Times New Roman"/>
          <w:color w:val="000000"/>
          <w:sz w:val="24"/>
          <w:szCs w:val="24"/>
        </w:rPr>
        <w:t>, Verkuil, &amp; Kang</w:t>
      </w:r>
      <w:r w:rsidR="006C68A3" w:rsidRPr="00BE0DA6">
        <w:rPr>
          <w:rFonts w:ascii="Times New Roman" w:hAnsi="Times New Roman"/>
          <w:color w:val="000000"/>
          <w:sz w:val="24"/>
          <w:szCs w:val="24"/>
        </w:rPr>
        <w:t>, 2005)</w:t>
      </w:r>
      <w:r w:rsidR="006C68A3" w:rsidRPr="00BE0DA6">
        <w:rPr>
          <w:rFonts w:ascii="Times New Roman" w:hAnsi="Times New Roman"/>
          <w:sz w:val="24"/>
          <w:szCs w:val="24"/>
        </w:rPr>
        <w:t>.</w:t>
      </w:r>
      <w:r w:rsidR="006F3B42">
        <w:rPr>
          <w:rFonts w:ascii="Times New Roman" w:hAnsi="Times New Roman"/>
          <w:sz w:val="24"/>
          <w:szCs w:val="24"/>
        </w:rPr>
        <w:t xml:space="preserve"> </w:t>
      </w:r>
      <w:r w:rsidR="00992236" w:rsidRPr="00BE0DA6">
        <w:rPr>
          <w:rFonts w:ascii="Times New Roman" w:hAnsi="Times New Roman"/>
          <w:color w:val="000000"/>
          <w:sz w:val="24"/>
          <w:szCs w:val="24"/>
        </w:rPr>
        <w:t>A third avenue of research has focused on e</w:t>
      </w:r>
      <w:r w:rsidR="00B224FB" w:rsidRPr="00BE0DA6">
        <w:rPr>
          <w:rFonts w:ascii="Times New Roman" w:hAnsi="Times New Roman"/>
          <w:color w:val="000000"/>
          <w:sz w:val="24"/>
          <w:szCs w:val="24"/>
        </w:rPr>
        <w:t>nvironmental factor</w:t>
      </w:r>
      <w:r w:rsidR="00066072" w:rsidRPr="00BE0DA6">
        <w:rPr>
          <w:rFonts w:ascii="Times New Roman" w:hAnsi="Times New Roman"/>
          <w:color w:val="000000"/>
          <w:sz w:val="24"/>
          <w:szCs w:val="24"/>
        </w:rPr>
        <w:t>s such as lawyers</w:t>
      </w:r>
      <w:r w:rsidR="001B4B4F" w:rsidRPr="00BE0DA6">
        <w:rPr>
          <w:rFonts w:ascii="Times New Roman" w:hAnsi="Times New Roman"/>
          <w:color w:val="000000"/>
          <w:sz w:val="24"/>
          <w:szCs w:val="24"/>
        </w:rPr>
        <w:t>’</w:t>
      </w:r>
      <w:r w:rsidR="00066072" w:rsidRPr="00BE0DA6">
        <w:rPr>
          <w:rFonts w:ascii="Times New Roman" w:hAnsi="Times New Roman"/>
          <w:color w:val="000000"/>
          <w:sz w:val="24"/>
          <w:szCs w:val="24"/>
        </w:rPr>
        <w:t xml:space="preserve"> working conditions</w:t>
      </w:r>
      <w:r w:rsidR="00B224FB" w:rsidRPr="00BE0DA6">
        <w:rPr>
          <w:rFonts w:ascii="Times New Roman" w:hAnsi="Times New Roman"/>
          <w:color w:val="000000"/>
          <w:sz w:val="24"/>
          <w:szCs w:val="24"/>
        </w:rPr>
        <w:t>.</w:t>
      </w:r>
      <w:r w:rsidR="006F3B42">
        <w:rPr>
          <w:rFonts w:ascii="Times New Roman" w:hAnsi="Times New Roman"/>
          <w:color w:val="000000"/>
          <w:sz w:val="24"/>
          <w:szCs w:val="24"/>
        </w:rPr>
        <w:t xml:space="preserve"> </w:t>
      </w:r>
      <w:r w:rsidR="008E38A7">
        <w:rPr>
          <w:rFonts w:ascii="Times New Roman" w:hAnsi="Times New Roman"/>
          <w:color w:val="000000"/>
          <w:sz w:val="24"/>
          <w:szCs w:val="24"/>
        </w:rPr>
        <w:t>This is the focus of the present study.</w:t>
      </w:r>
    </w:p>
    <w:p w:rsidR="00B224FB" w:rsidRPr="00BE0DA6" w:rsidRDefault="00066072" w:rsidP="00E41DF8">
      <w:pPr>
        <w:spacing w:line="480" w:lineRule="auto"/>
        <w:ind w:firstLine="567"/>
        <w:rPr>
          <w:rFonts w:ascii="Times New Roman" w:hAnsi="Times New Roman"/>
          <w:sz w:val="24"/>
          <w:szCs w:val="24"/>
        </w:rPr>
      </w:pPr>
      <w:r w:rsidRPr="00BE0DA6">
        <w:rPr>
          <w:rFonts w:ascii="Times New Roman" w:hAnsi="Times New Roman"/>
          <w:color w:val="000000"/>
          <w:sz w:val="24"/>
          <w:szCs w:val="24"/>
        </w:rPr>
        <w:t xml:space="preserve">There is evidence to suggest that job characteristics such as work-family conflict, lack of job control, lack of social support and </w:t>
      </w:r>
      <w:r w:rsidR="00CA3EA2" w:rsidRPr="00BE0DA6">
        <w:rPr>
          <w:rFonts w:ascii="Times New Roman" w:hAnsi="Times New Roman"/>
          <w:color w:val="000000"/>
          <w:sz w:val="24"/>
          <w:szCs w:val="24"/>
        </w:rPr>
        <w:t xml:space="preserve">lack of </w:t>
      </w:r>
      <w:r w:rsidRPr="00BE0DA6">
        <w:rPr>
          <w:rFonts w:ascii="Times New Roman" w:hAnsi="Times New Roman"/>
          <w:color w:val="000000"/>
          <w:sz w:val="24"/>
          <w:szCs w:val="24"/>
        </w:rPr>
        <w:t xml:space="preserve">feedback may </w:t>
      </w:r>
      <w:r w:rsidR="005B32EE" w:rsidRPr="00BE0DA6">
        <w:rPr>
          <w:rFonts w:ascii="Times New Roman" w:hAnsi="Times New Roman"/>
          <w:color w:val="000000"/>
          <w:sz w:val="24"/>
          <w:szCs w:val="24"/>
        </w:rPr>
        <w:t xml:space="preserve">impact on </w:t>
      </w:r>
      <w:r w:rsidR="008E38A7" w:rsidRPr="00BE0DA6">
        <w:rPr>
          <w:rFonts w:ascii="Times New Roman" w:hAnsi="Times New Roman"/>
          <w:color w:val="000000"/>
          <w:sz w:val="24"/>
          <w:szCs w:val="24"/>
        </w:rPr>
        <w:t>job dissatisfaction, a correlate of psychological distress (Daicoff, 2004).</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 xml:space="preserve">For instance, in a study </w:t>
      </w:r>
      <w:r w:rsidR="00B224FB" w:rsidRPr="00BE0DA6">
        <w:rPr>
          <w:rFonts w:ascii="Times New Roman" w:hAnsi="Times New Roman"/>
          <w:color w:val="000000"/>
          <w:sz w:val="24"/>
          <w:szCs w:val="24"/>
        </w:rPr>
        <w:t xml:space="preserve">of </w:t>
      </w:r>
      <w:smartTag w:uri="urn:schemas-microsoft-com:office:smarttags" w:element="City">
        <w:r w:rsidR="00B224FB" w:rsidRPr="00BE0DA6">
          <w:rPr>
            <w:rFonts w:ascii="Times New Roman" w:hAnsi="Times New Roman"/>
            <w:color w:val="000000"/>
            <w:sz w:val="24"/>
            <w:szCs w:val="24"/>
          </w:rPr>
          <w:t>Chicago</w:t>
        </w:r>
      </w:smartTag>
      <w:r w:rsidR="00B224FB" w:rsidRPr="00BE0DA6">
        <w:rPr>
          <w:rFonts w:ascii="Times New Roman" w:hAnsi="Times New Roman"/>
          <w:color w:val="000000"/>
          <w:sz w:val="24"/>
          <w:szCs w:val="24"/>
        </w:rPr>
        <w:t xml:space="preserve"> lawyers </w:t>
      </w:r>
      <w:r w:rsidRPr="00BE0DA6">
        <w:rPr>
          <w:rFonts w:ascii="Times New Roman" w:hAnsi="Times New Roman"/>
          <w:color w:val="000000"/>
          <w:sz w:val="24"/>
          <w:szCs w:val="24"/>
        </w:rPr>
        <w:t>Heinz</w:t>
      </w:r>
      <w:r w:rsidR="007F36CA">
        <w:rPr>
          <w:rFonts w:ascii="Times New Roman" w:hAnsi="Times New Roman"/>
          <w:color w:val="000000"/>
          <w:sz w:val="24"/>
          <w:szCs w:val="24"/>
        </w:rPr>
        <w:t xml:space="preserve">, </w:t>
      </w:r>
      <w:smartTag w:uri="urn:schemas-microsoft-com:office:smarttags" w:element="place">
        <w:smartTag w:uri="urn:schemas-microsoft-com:office:smarttags" w:element="City">
          <w:r w:rsidR="007F36CA">
            <w:rPr>
              <w:rFonts w:ascii="Times New Roman" w:hAnsi="Times New Roman"/>
              <w:color w:val="000000"/>
              <w:sz w:val="24"/>
              <w:szCs w:val="24"/>
            </w:rPr>
            <w:t>Hull</w:t>
          </w:r>
        </w:smartTag>
      </w:smartTag>
      <w:r w:rsidR="007F36CA">
        <w:rPr>
          <w:rFonts w:ascii="Times New Roman" w:hAnsi="Times New Roman"/>
          <w:color w:val="000000"/>
          <w:sz w:val="24"/>
          <w:szCs w:val="24"/>
        </w:rPr>
        <w:t>, &amp; Harter</w:t>
      </w:r>
      <w:r w:rsidRPr="00BE0DA6">
        <w:rPr>
          <w:rFonts w:ascii="Times New Roman" w:hAnsi="Times New Roman"/>
          <w:color w:val="000000"/>
          <w:sz w:val="24"/>
          <w:szCs w:val="24"/>
        </w:rPr>
        <w:t xml:space="preserve"> (1999) found </w:t>
      </w:r>
      <w:r w:rsidR="00B224FB" w:rsidRPr="00BE0DA6">
        <w:rPr>
          <w:rFonts w:ascii="Times New Roman" w:hAnsi="Times New Roman"/>
          <w:color w:val="000000"/>
          <w:sz w:val="24"/>
          <w:szCs w:val="24"/>
        </w:rPr>
        <w:t>that lawyers who perceived less conflicting career and personal demands and those who could balance these demands were more likely to be satisfied with their job.</w:t>
      </w:r>
      <w:r w:rsidR="006F3B42">
        <w:rPr>
          <w:rFonts w:ascii="Times New Roman" w:hAnsi="Times New Roman"/>
          <w:color w:val="000000"/>
          <w:sz w:val="24"/>
          <w:szCs w:val="24"/>
        </w:rPr>
        <w:t xml:space="preserve"> </w:t>
      </w:r>
      <w:r w:rsidR="00955D0C" w:rsidRPr="00BE0DA6">
        <w:rPr>
          <w:rFonts w:ascii="Times New Roman" w:hAnsi="Times New Roman"/>
          <w:color w:val="000000"/>
          <w:sz w:val="24"/>
          <w:szCs w:val="24"/>
        </w:rPr>
        <w:t xml:space="preserve">In addition, </w:t>
      </w:r>
      <w:r w:rsidR="00B224FB" w:rsidRPr="00BE0DA6">
        <w:rPr>
          <w:rFonts w:ascii="Times New Roman" w:hAnsi="Times New Roman"/>
          <w:color w:val="000000"/>
          <w:sz w:val="24"/>
          <w:szCs w:val="24"/>
        </w:rPr>
        <w:t>Heinz et al. (1999) found that job autonomy was positively related to job satisfaction, with those lawyers who indicated greater freedom in selecting clients and more autonomy over their work</w:t>
      </w:r>
      <w:r w:rsidR="00CA3EA2" w:rsidRPr="00BE0DA6">
        <w:rPr>
          <w:rFonts w:ascii="Times New Roman" w:hAnsi="Times New Roman"/>
          <w:color w:val="000000"/>
          <w:sz w:val="24"/>
          <w:szCs w:val="24"/>
        </w:rPr>
        <w:t xml:space="preserve"> being </w:t>
      </w:r>
      <w:r w:rsidR="00B224FB" w:rsidRPr="00BE0DA6">
        <w:rPr>
          <w:rFonts w:ascii="Times New Roman" w:hAnsi="Times New Roman"/>
          <w:color w:val="000000"/>
          <w:sz w:val="24"/>
          <w:szCs w:val="24"/>
        </w:rPr>
        <w:t>more likely to report high job satisfaction.</w:t>
      </w:r>
      <w:r w:rsidR="006F3B42">
        <w:rPr>
          <w:rFonts w:ascii="Times New Roman" w:hAnsi="Times New Roman"/>
          <w:color w:val="000000"/>
          <w:sz w:val="24"/>
          <w:szCs w:val="24"/>
        </w:rPr>
        <w:t xml:space="preserve"> </w:t>
      </w:r>
      <w:r w:rsidR="00B224FB" w:rsidRPr="00BE0DA6">
        <w:rPr>
          <w:rFonts w:ascii="Times New Roman" w:hAnsi="Times New Roman"/>
          <w:color w:val="000000"/>
          <w:sz w:val="24"/>
          <w:szCs w:val="24"/>
        </w:rPr>
        <w:t xml:space="preserve">Research has shown that lawyers who perceived a lack of social support available to them, or reported that their colleagues were unsupportive, were more likely to be dissatisfied with their job (McCann, Russo, &amp; Benjamin, </w:t>
      </w:r>
      <w:r w:rsidR="00B224FB" w:rsidRPr="00BE0DA6">
        <w:rPr>
          <w:rFonts w:ascii="Times New Roman" w:hAnsi="Times New Roman"/>
          <w:sz w:val="24"/>
          <w:szCs w:val="24"/>
        </w:rPr>
        <w:t>1997).</w:t>
      </w:r>
      <w:r w:rsidR="006F3B42">
        <w:rPr>
          <w:rFonts w:ascii="Times New Roman" w:hAnsi="Times New Roman"/>
          <w:sz w:val="24"/>
          <w:szCs w:val="24"/>
        </w:rPr>
        <w:t xml:space="preserve"> </w:t>
      </w:r>
      <w:r w:rsidR="00B224FB" w:rsidRPr="00BE0DA6">
        <w:rPr>
          <w:rFonts w:ascii="Times New Roman" w:hAnsi="Times New Roman"/>
          <w:sz w:val="24"/>
          <w:szCs w:val="24"/>
        </w:rPr>
        <w:t>In addition, the availability and quality of mentoring (including career advice and psychosocial support) from supervisors and colleagues</w:t>
      </w:r>
      <w:r w:rsidR="00CA3EA2" w:rsidRPr="00BE0DA6">
        <w:rPr>
          <w:rFonts w:ascii="Times New Roman" w:hAnsi="Times New Roman"/>
          <w:sz w:val="24"/>
          <w:szCs w:val="24"/>
        </w:rPr>
        <w:t xml:space="preserve"> were </w:t>
      </w:r>
      <w:r w:rsidR="009163B5" w:rsidRPr="00BE0DA6">
        <w:rPr>
          <w:rFonts w:ascii="Times New Roman" w:hAnsi="Times New Roman"/>
          <w:sz w:val="24"/>
          <w:szCs w:val="24"/>
        </w:rPr>
        <w:t>positively associated with</w:t>
      </w:r>
      <w:r w:rsidR="00B224FB" w:rsidRPr="00BE0DA6">
        <w:rPr>
          <w:rFonts w:ascii="Times New Roman" w:hAnsi="Times New Roman"/>
          <w:sz w:val="24"/>
          <w:szCs w:val="24"/>
        </w:rPr>
        <w:t xml:space="preserve"> job satisfaction among lawyers (Higgins </w:t>
      </w:r>
      <w:r w:rsidR="00E60688">
        <w:rPr>
          <w:rFonts w:ascii="Times New Roman" w:hAnsi="Times New Roman"/>
          <w:sz w:val="24"/>
          <w:szCs w:val="24"/>
        </w:rPr>
        <w:t xml:space="preserve">&amp; </w:t>
      </w:r>
      <w:r w:rsidR="00B224FB" w:rsidRPr="00BE0DA6">
        <w:rPr>
          <w:rFonts w:ascii="Times New Roman" w:hAnsi="Times New Roman"/>
          <w:sz w:val="24"/>
          <w:szCs w:val="24"/>
        </w:rPr>
        <w:t>Thomas</w:t>
      </w:r>
      <w:r w:rsidR="00E60688">
        <w:rPr>
          <w:rFonts w:ascii="Times New Roman" w:hAnsi="Times New Roman"/>
          <w:sz w:val="24"/>
          <w:szCs w:val="24"/>
        </w:rPr>
        <w:t>,</w:t>
      </w:r>
      <w:r w:rsidR="00B224FB" w:rsidRPr="00BE0DA6">
        <w:rPr>
          <w:rFonts w:ascii="Times New Roman" w:hAnsi="Times New Roman"/>
          <w:sz w:val="24"/>
          <w:szCs w:val="24"/>
        </w:rPr>
        <w:t xml:space="preserve"> 2001). </w:t>
      </w:r>
    </w:p>
    <w:p w:rsidR="009163B5" w:rsidRPr="00BE0DA6" w:rsidRDefault="009163B5" w:rsidP="00E41DF8">
      <w:pPr>
        <w:spacing w:line="480" w:lineRule="auto"/>
        <w:ind w:firstLine="567"/>
        <w:rPr>
          <w:rFonts w:ascii="Times New Roman" w:hAnsi="Times New Roman"/>
          <w:color w:val="000000"/>
          <w:sz w:val="24"/>
          <w:szCs w:val="24"/>
        </w:rPr>
      </w:pPr>
      <w:r w:rsidRPr="00BE0DA6">
        <w:rPr>
          <w:rFonts w:ascii="Times New Roman" w:hAnsi="Times New Roman"/>
          <w:sz w:val="24"/>
          <w:szCs w:val="24"/>
        </w:rPr>
        <w:t xml:space="preserve">Other aspects of work </w:t>
      </w:r>
      <w:r w:rsidRPr="00BE0DA6">
        <w:rPr>
          <w:rFonts w:ascii="Times New Roman" w:hAnsi="Times New Roman"/>
          <w:color w:val="000000"/>
          <w:sz w:val="24"/>
          <w:szCs w:val="24"/>
        </w:rPr>
        <w:t>that may contribute to lawyer dissatisfaction include time pressures, work overload, increasing pressures from employers for more billable hours, lack of respect from superiors and client demands (Daicoff, 2004).</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In addition, the law firm culture may contribute to a sense of generalised anxiety, with internal politics and the adversarial system of law promoting an environment of hostility, suspicion and cynicism (Elwork &amp; Benjamin, 1995).</w:t>
      </w:r>
      <w:r w:rsidR="006F3B42">
        <w:rPr>
          <w:rFonts w:ascii="Times New Roman" w:hAnsi="Times New Roman"/>
          <w:color w:val="000000"/>
          <w:sz w:val="24"/>
          <w:szCs w:val="24"/>
        </w:rPr>
        <w:t xml:space="preserve"> </w:t>
      </w:r>
    </w:p>
    <w:p w:rsidR="005B32EE" w:rsidRDefault="00E461A2" w:rsidP="00E41DF8">
      <w:pPr>
        <w:spacing w:line="480" w:lineRule="auto"/>
        <w:ind w:firstLine="567"/>
        <w:rPr>
          <w:rFonts w:ascii="Times New Roman" w:hAnsi="Times New Roman"/>
          <w:sz w:val="24"/>
          <w:szCs w:val="24"/>
        </w:rPr>
      </w:pPr>
      <w:r w:rsidRPr="00BE0DA6">
        <w:rPr>
          <w:rFonts w:ascii="Times New Roman" w:hAnsi="Times New Roman"/>
          <w:color w:val="000000"/>
          <w:sz w:val="24"/>
          <w:szCs w:val="24"/>
        </w:rPr>
        <w:t>T</w:t>
      </w:r>
      <w:r w:rsidR="005B32EE" w:rsidRPr="00BE0DA6">
        <w:rPr>
          <w:rFonts w:ascii="Times New Roman" w:hAnsi="Times New Roman"/>
          <w:color w:val="000000"/>
          <w:sz w:val="24"/>
          <w:szCs w:val="24"/>
        </w:rPr>
        <w:t xml:space="preserve">his study </w:t>
      </w:r>
      <w:r w:rsidRPr="00BE0DA6">
        <w:rPr>
          <w:rFonts w:ascii="Times New Roman" w:hAnsi="Times New Roman"/>
          <w:color w:val="000000"/>
          <w:sz w:val="24"/>
          <w:szCs w:val="24"/>
        </w:rPr>
        <w:t xml:space="preserve">aims to </w:t>
      </w:r>
      <w:r w:rsidR="005B32EE" w:rsidRPr="00BE0DA6">
        <w:rPr>
          <w:rFonts w:ascii="Times New Roman" w:hAnsi="Times New Roman"/>
          <w:color w:val="000000"/>
          <w:sz w:val="24"/>
          <w:szCs w:val="24"/>
        </w:rPr>
        <w:t>provid</w:t>
      </w:r>
      <w:r w:rsidRPr="00BE0DA6">
        <w:rPr>
          <w:rFonts w:ascii="Times New Roman" w:hAnsi="Times New Roman"/>
          <w:color w:val="000000"/>
          <w:sz w:val="24"/>
          <w:szCs w:val="24"/>
        </w:rPr>
        <w:t xml:space="preserve">e </w:t>
      </w:r>
      <w:r w:rsidR="005B32EE" w:rsidRPr="00BE0DA6">
        <w:rPr>
          <w:rFonts w:ascii="Times New Roman" w:hAnsi="Times New Roman"/>
          <w:color w:val="000000"/>
          <w:sz w:val="24"/>
          <w:szCs w:val="24"/>
        </w:rPr>
        <w:t>insight into how aspects of lawyers’ work can lead to negative psychological outcomes such as burnout and psychological distress as well as positive outcomes such as work engagement.</w:t>
      </w:r>
      <w:r w:rsidR="006F3B42">
        <w:rPr>
          <w:rFonts w:ascii="Times New Roman" w:hAnsi="Times New Roman"/>
          <w:color w:val="000000"/>
          <w:sz w:val="24"/>
          <w:szCs w:val="24"/>
        </w:rPr>
        <w:t xml:space="preserve"> </w:t>
      </w:r>
      <w:r w:rsidR="00C05FE4" w:rsidRPr="00BE0DA6">
        <w:rPr>
          <w:rFonts w:ascii="Times New Roman" w:hAnsi="Times New Roman"/>
          <w:sz w:val="24"/>
          <w:szCs w:val="24"/>
        </w:rPr>
        <w:t>High levels of burnout are associated with increased psychological distress (Shirom, Melamed, Toker, Berliner, &amp; Shapira, 2005), and high levels of work engagement are associated with reduced psychological distress (Hallberg &amp; Schaufeli, 2006).</w:t>
      </w:r>
      <w:r w:rsidR="006F3B42">
        <w:rPr>
          <w:rFonts w:ascii="Times New Roman" w:hAnsi="Times New Roman"/>
          <w:sz w:val="24"/>
          <w:szCs w:val="24"/>
        </w:rPr>
        <w:t xml:space="preserve"> </w:t>
      </w:r>
      <w:r w:rsidR="00C05FE4" w:rsidRPr="00BE0DA6">
        <w:rPr>
          <w:rFonts w:ascii="Times New Roman" w:hAnsi="Times New Roman"/>
          <w:sz w:val="24"/>
          <w:szCs w:val="24"/>
        </w:rPr>
        <w:t xml:space="preserve">Investigating job characteristics associated with burnout and work engagement can provide insight into those aspects of work which can influence mental health outcomes. </w:t>
      </w:r>
    </w:p>
    <w:p w:rsidR="007E5359" w:rsidRPr="00BE0DA6" w:rsidRDefault="007E5359" w:rsidP="00E41DF8">
      <w:pPr>
        <w:pStyle w:val="Heading1"/>
        <w:spacing w:line="480" w:lineRule="auto"/>
        <w:jc w:val="left"/>
        <w:rPr>
          <w:rStyle w:val="Strong"/>
          <w:rFonts w:ascii="Times New Roman" w:hAnsi="Times New Roman"/>
          <w:sz w:val="24"/>
          <w:szCs w:val="24"/>
        </w:rPr>
      </w:pPr>
      <w:bookmarkStart w:id="1" w:name="_Toc292880857"/>
      <w:r w:rsidRPr="00BE0DA6">
        <w:rPr>
          <w:rStyle w:val="Strong"/>
          <w:rFonts w:ascii="Times New Roman" w:hAnsi="Times New Roman"/>
          <w:sz w:val="24"/>
          <w:szCs w:val="24"/>
        </w:rPr>
        <w:t>Job Demands</w:t>
      </w:r>
      <w:r>
        <w:rPr>
          <w:rStyle w:val="Strong"/>
          <w:rFonts w:ascii="Times New Roman" w:hAnsi="Times New Roman"/>
          <w:sz w:val="24"/>
          <w:szCs w:val="24"/>
        </w:rPr>
        <w:t xml:space="preserve"> and </w:t>
      </w:r>
      <w:r w:rsidRPr="00BE0DA6">
        <w:rPr>
          <w:rStyle w:val="Strong"/>
          <w:rFonts w:ascii="Times New Roman" w:hAnsi="Times New Roman"/>
          <w:sz w:val="24"/>
          <w:szCs w:val="24"/>
        </w:rPr>
        <w:t xml:space="preserve">Resources </w:t>
      </w:r>
      <w:bookmarkEnd w:id="1"/>
    </w:p>
    <w:p w:rsidR="001B2541" w:rsidRDefault="007E5359" w:rsidP="00E41DF8">
      <w:pPr>
        <w:spacing w:line="480" w:lineRule="auto"/>
        <w:ind w:firstLine="567"/>
        <w:rPr>
          <w:rFonts w:ascii="Times New Roman" w:hAnsi="Times New Roman"/>
          <w:color w:val="000000"/>
          <w:sz w:val="24"/>
          <w:szCs w:val="24"/>
        </w:rPr>
      </w:pPr>
      <w:r>
        <w:rPr>
          <w:rFonts w:ascii="Times New Roman" w:hAnsi="Times New Roman"/>
          <w:color w:val="000000"/>
          <w:sz w:val="24"/>
          <w:szCs w:val="24"/>
        </w:rPr>
        <w:t>T</w:t>
      </w:r>
      <w:r w:rsidRPr="00BE0DA6">
        <w:rPr>
          <w:rFonts w:ascii="Times New Roman" w:hAnsi="Times New Roman"/>
          <w:color w:val="000000"/>
          <w:sz w:val="24"/>
          <w:szCs w:val="24"/>
        </w:rPr>
        <w:t>he Job Demands-Resources (JD-R) Model</w:t>
      </w:r>
      <w:r>
        <w:rPr>
          <w:rFonts w:ascii="Times New Roman" w:hAnsi="Times New Roman"/>
          <w:color w:val="000000"/>
          <w:sz w:val="24"/>
          <w:szCs w:val="24"/>
        </w:rPr>
        <w:t xml:space="preserve"> (</w:t>
      </w:r>
      <w:r w:rsidRPr="00BE0DA6">
        <w:rPr>
          <w:rFonts w:ascii="Times New Roman" w:hAnsi="Times New Roman"/>
          <w:color w:val="000000"/>
          <w:sz w:val="24"/>
          <w:szCs w:val="24"/>
        </w:rPr>
        <w:t xml:space="preserve">Schaufeli </w:t>
      </w:r>
      <w:r>
        <w:rPr>
          <w:rFonts w:ascii="Times New Roman" w:hAnsi="Times New Roman"/>
          <w:color w:val="000000"/>
          <w:sz w:val="24"/>
          <w:szCs w:val="24"/>
        </w:rPr>
        <w:t>&amp;</w:t>
      </w:r>
      <w:r w:rsidRPr="00BE0DA6">
        <w:rPr>
          <w:rFonts w:ascii="Times New Roman" w:hAnsi="Times New Roman"/>
          <w:color w:val="000000"/>
          <w:sz w:val="24"/>
          <w:szCs w:val="24"/>
        </w:rPr>
        <w:t xml:space="preserve"> Bakker</w:t>
      </w:r>
      <w:r>
        <w:rPr>
          <w:rFonts w:ascii="Times New Roman" w:hAnsi="Times New Roman"/>
          <w:color w:val="000000"/>
          <w:sz w:val="24"/>
          <w:szCs w:val="24"/>
        </w:rPr>
        <w:t>,</w:t>
      </w:r>
      <w:r w:rsidRPr="00BE0DA6">
        <w:rPr>
          <w:rFonts w:ascii="Times New Roman" w:hAnsi="Times New Roman"/>
          <w:color w:val="000000"/>
          <w:sz w:val="24"/>
          <w:szCs w:val="24"/>
        </w:rPr>
        <w:t xml:space="preserve"> 2004)</w:t>
      </w:r>
      <w:r>
        <w:rPr>
          <w:rFonts w:ascii="Times New Roman" w:hAnsi="Times New Roman"/>
          <w:color w:val="000000"/>
          <w:sz w:val="24"/>
          <w:szCs w:val="24"/>
        </w:rPr>
        <w:t xml:space="preserve"> </w:t>
      </w:r>
      <w:r w:rsidRPr="00BE0DA6">
        <w:rPr>
          <w:rFonts w:ascii="Times New Roman" w:hAnsi="Times New Roman"/>
          <w:color w:val="000000"/>
          <w:sz w:val="24"/>
          <w:szCs w:val="24"/>
        </w:rPr>
        <w:t xml:space="preserve">proposes </w:t>
      </w:r>
      <w:r w:rsidR="001B2541" w:rsidRPr="00BE0DA6">
        <w:rPr>
          <w:rFonts w:ascii="Times New Roman" w:hAnsi="Times New Roman"/>
          <w:color w:val="000000"/>
          <w:sz w:val="24"/>
          <w:szCs w:val="24"/>
        </w:rPr>
        <w:t>that each occupation has specific factors associated with job stress and these factors can be classified into two categories: job demands and job resources (Bakker &amp; Demerouti, 2007).</w:t>
      </w:r>
      <w:r w:rsidR="006F3B42">
        <w:rPr>
          <w:rFonts w:ascii="Times New Roman" w:hAnsi="Times New Roman"/>
          <w:color w:val="000000"/>
          <w:sz w:val="24"/>
          <w:szCs w:val="24"/>
        </w:rPr>
        <w:t xml:space="preserve"> </w:t>
      </w:r>
      <w:r w:rsidR="001B2541" w:rsidRPr="00BE0DA6">
        <w:rPr>
          <w:rFonts w:ascii="Times New Roman" w:hAnsi="Times New Roman"/>
          <w:color w:val="000000"/>
          <w:sz w:val="24"/>
          <w:szCs w:val="24"/>
        </w:rPr>
        <w:t>Job demands are those aspects of the job (physical, psychological, social, or organisational) which may become stressors when they require a high degree of effort (Bakker &amp; Demerouti, 2007</w:t>
      </w:r>
      <w:r w:rsidR="001B2541">
        <w:rPr>
          <w:rFonts w:ascii="Times New Roman" w:hAnsi="Times New Roman"/>
          <w:color w:val="000000"/>
          <w:sz w:val="24"/>
          <w:szCs w:val="24"/>
        </w:rPr>
        <w:t xml:space="preserve">, </w:t>
      </w:r>
      <w:r w:rsidR="001B2541" w:rsidRPr="00BE0DA6">
        <w:rPr>
          <w:rFonts w:ascii="Times New Roman" w:hAnsi="Times New Roman"/>
          <w:color w:val="000000"/>
          <w:sz w:val="24"/>
          <w:szCs w:val="24"/>
        </w:rPr>
        <w:t>Schaufeli &amp; Bakker, 2004).</w:t>
      </w:r>
      <w:r w:rsidR="006F3B42">
        <w:rPr>
          <w:rFonts w:ascii="Times New Roman" w:hAnsi="Times New Roman"/>
          <w:color w:val="000000"/>
          <w:sz w:val="24"/>
          <w:szCs w:val="24"/>
        </w:rPr>
        <w:t xml:space="preserve"> </w:t>
      </w:r>
      <w:r w:rsidR="00EE2804" w:rsidRPr="00BE0DA6">
        <w:rPr>
          <w:rFonts w:ascii="Times New Roman" w:hAnsi="Times New Roman"/>
          <w:color w:val="000000"/>
          <w:sz w:val="24"/>
          <w:szCs w:val="24"/>
        </w:rPr>
        <w:t xml:space="preserve">Job resources are the physical, psychological, social, or organisational aspects of work that assist employees in achieving work goals, reducing job demands, </w:t>
      </w:r>
      <w:r w:rsidR="00EE2804">
        <w:rPr>
          <w:rFonts w:ascii="Times New Roman" w:hAnsi="Times New Roman"/>
          <w:color w:val="000000"/>
          <w:sz w:val="24"/>
          <w:szCs w:val="24"/>
        </w:rPr>
        <w:t xml:space="preserve">increasing motivation </w:t>
      </w:r>
      <w:r w:rsidR="00EE2804" w:rsidRPr="00BE0DA6">
        <w:rPr>
          <w:rFonts w:ascii="Times New Roman" w:hAnsi="Times New Roman"/>
          <w:color w:val="000000"/>
          <w:sz w:val="24"/>
          <w:szCs w:val="24"/>
        </w:rPr>
        <w:t>and stimulating personal development (Bakker &amp; Demerouti, 2007</w:t>
      </w:r>
      <w:r w:rsidR="00EE2804">
        <w:rPr>
          <w:rFonts w:ascii="Times New Roman" w:hAnsi="Times New Roman"/>
          <w:color w:val="000000"/>
          <w:sz w:val="24"/>
          <w:szCs w:val="24"/>
        </w:rPr>
        <w:t xml:space="preserve">; </w:t>
      </w:r>
      <w:r w:rsidR="00EE2804" w:rsidRPr="00BE0DA6">
        <w:rPr>
          <w:rFonts w:ascii="Times New Roman" w:hAnsi="Times New Roman"/>
          <w:color w:val="000000"/>
          <w:sz w:val="24"/>
          <w:szCs w:val="24"/>
        </w:rPr>
        <w:t>Hakanen</w:t>
      </w:r>
      <w:r w:rsidR="00D008E6">
        <w:rPr>
          <w:rFonts w:ascii="Times New Roman" w:hAnsi="Times New Roman"/>
          <w:color w:val="000000"/>
          <w:sz w:val="24"/>
          <w:szCs w:val="24"/>
        </w:rPr>
        <w:t>, Bakker &amp; Schaufeli</w:t>
      </w:r>
      <w:r w:rsidR="00EE2804" w:rsidRPr="00BE0DA6">
        <w:rPr>
          <w:rFonts w:ascii="Times New Roman" w:hAnsi="Times New Roman"/>
          <w:color w:val="000000"/>
          <w:sz w:val="24"/>
          <w:szCs w:val="24"/>
        </w:rPr>
        <w:t>, 2006).</w:t>
      </w:r>
      <w:r w:rsidR="006F3B42">
        <w:rPr>
          <w:rFonts w:ascii="Times New Roman" w:hAnsi="Times New Roman"/>
          <w:color w:val="000000"/>
          <w:sz w:val="24"/>
          <w:szCs w:val="24"/>
        </w:rPr>
        <w:t xml:space="preserve"> </w:t>
      </w:r>
      <w:r w:rsidR="00EE2804" w:rsidRPr="00BE0DA6">
        <w:rPr>
          <w:rFonts w:ascii="Times New Roman" w:hAnsi="Times New Roman"/>
          <w:color w:val="000000"/>
          <w:sz w:val="24"/>
          <w:szCs w:val="24"/>
        </w:rPr>
        <w:t>Job resources are not only important in their own right in order to achieve tasks and contribute to personal growth, but can also reduce job demands (Bakker &amp; Demerouti, 2007).</w:t>
      </w:r>
    </w:p>
    <w:p w:rsidR="000567C2" w:rsidRDefault="00EE2804" w:rsidP="00E41DF8">
      <w:pPr>
        <w:spacing w:line="480" w:lineRule="auto"/>
        <w:ind w:firstLine="567"/>
        <w:rPr>
          <w:rFonts w:ascii="Times New Roman" w:hAnsi="Times New Roman"/>
          <w:sz w:val="24"/>
          <w:szCs w:val="24"/>
        </w:rPr>
      </w:pPr>
      <w:r>
        <w:rPr>
          <w:rFonts w:ascii="Times New Roman" w:hAnsi="Times New Roman"/>
          <w:color w:val="000000"/>
          <w:sz w:val="24"/>
          <w:szCs w:val="24"/>
        </w:rPr>
        <w:t xml:space="preserve">The primary outcomes of interest to the JD-R model are burnout and engagement. </w:t>
      </w:r>
      <w:r w:rsidR="000567C2" w:rsidRPr="00BE0DA6">
        <w:rPr>
          <w:rFonts w:ascii="Times New Roman" w:hAnsi="Times New Roman"/>
          <w:sz w:val="24"/>
          <w:szCs w:val="24"/>
        </w:rPr>
        <w:t xml:space="preserve">Burnout is </w:t>
      </w:r>
      <w:r w:rsidR="000567C2" w:rsidRPr="00BE0DA6">
        <w:rPr>
          <w:rFonts w:ascii="Times New Roman" w:hAnsi="Times New Roman"/>
          <w:color w:val="000000"/>
          <w:sz w:val="24"/>
          <w:szCs w:val="24"/>
        </w:rPr>
        <w:t xml:space="preserve">a multi-dimensional concept comprising three components: </w:t>
      </w:r>
      <w:r w:rsidR="000567C2" w:rsidRPr="00BE0DA6">
        <w:rPr>
          <w:rFonts w:ascii="Times New Roman" w:hAnsi="Times New Roman"/>
          <w:sz w:val="24"/>
          <w:szCs w:val="24"/>
        </w:rPr>
        <w:t>emotional exhaustion (depletion of emotional energy due to on-going pressures), cynicism (detachment from colleagues and clients, and increased indifference about work), and reduced personal accomplishment (feelings of incompetence) (Maslach, Schaufeli, &amp; Leiter, 2001).</w:t>
      </w:r>
      <w:r w:rsidR="006F3B42">
        <w:rPr>
          <w:rFonts w:ascii="Times New Roman" w:hAnsi="Times New Roman"/>
          <w:sz w:val="24"/>
          <w:szCs w:val="24"/>
        </w:rPr>
        <w:t xml:space="preserve"> </w:t>
      </w:r>
      <w:r w:rsidR="000567C2" w:rsidRPr="00BE0DA6">
        <w:rPr>
          <w:rFonts w:ascii="Times New Roman" w:hAnsi="Times New Roman"/>
          <w:sz w:val="24"/>
          <w:szCs w:val="24"/>
        </w:rPr>
        <w:t>M</w:t>
      </w:r>
      <w:r w:rsidR="000567C2" w:rsidRPr="00BE0DA6">
        <w:rPr>
          <w:rFonts w:ascii="Times New Roman" w:hAnsi="Times New Roman"/>
          <w:color w:val="000000"/>
          <w:sz w:val="24"/>
          <w:szCs w:val="24"/>
        </w:rPr>
        <w:t>eta-analytic studies have shown that each component has its own unique antecedents and consequences (Schaufeli &amp; Enzmann, 1998).</w:t>
      </w:r>
      <w:r w:rsidR="006F3B42">
        <w:rPr>
          <w:rFonts w:ascii="Times New Roman" w:hAnsi="Times New Roman"/>
          <w:color w:val="000000"/>
          <w:sz w:val="24"/>
          <w:szCs w:val="24"/>
        </w:rPr>
        <w:t xml:space="preserve"> </w:t>
      </w:r>
      <w:r w:rsidR="000567C2" w:rsidRPr="00BE0DA6">
        <w:rPr>
          <w:rFonts w:ascii="Times New Roman" w:hAnsi="Times New Roman"/>
          <w:color w:val="000000"/>
          <w:sz w:val="24"/>
          <w:szCs w:val="24"/>
        </w:rPr>
        <w:t>There has been a particular focus on the exhaustion component of burnout.</w:t>
      </w:r>
      <w:r w:rsidR="006F3B42">
        <w:rPr>
          <w:rFonts w:ascii="Times New Roman" w:hAnsi="Times New Roman"/>
          <w:color w:val="000000"/>
          <w:sz w:val="24"/>
          <w:szCs w:val="24"/>
        </w:rPr>
        <w:t xml:space="preserve"> </w:t>
      </w:r>
      <w:r w:rsidR="000567C2" w:rsidRPr="00BE0DA6">
        <w:rPr>
          <w:rFonts w:ascii="Times New Roman" w:hAnsi="Times New Roman"/>
          <w:color w:val="000000"/>
          <w:sz w:val="24"/>
          <w:szCs w:val="24"/>
        </w:rPr>
        <w:t xml:space="preserve">Burnout has been associated with </w:t>
      </w:r>
      <w:r w:rsidR="000567C2">
        <w:rPr>
          <w:rFonts w:ascii="Times New Roman" w:hAnsi="Times New Roman"/>
          <w:color w:val="000000"/>
          <w:sz w:val="24"/>
          <w:szCs w:val="24"/>
        </w:rPr>
        <w:t xml:space="preserve">depression </w:t>
      </w:r>
      <w:r w:rsidR="000567C2" w:rsidRPr="00BE0DA6">
        <w:rPr>
          <w:rFonts w:ascii="Times New Roman" w:hAnsi="Times New Roman"/>
          <w:color w:val="000000"/>
          <w:sz w:val="24"/>
          <w:szCs w:val="24"/>
        </w:rPr>
        <w:t>(Schaufeli &amp; Enzmann, 1998</w:t>
      </w:r>
      <w:r w:rsidR="000567C2">
        <w:rPr>
          <w:rFonts w:ascii="Times New Roman" w:hAnsi="Times New Roman"/>
          <w:color w:val="000000"/>
          <w:sz w:val="24"/>
          <w:szCs w:val="24"/>
        </w:rPr>
        <w:t xml:space="preserve">), </w:t>
      </w:r>
      <w:r w:rsidR="000567C2" w:rsidRPr="00BE0DA6">
        <w:rPr>
          <w:rFonts w:ascii="Times New Roman" w:hAnsi="Times New Roman"/>
          <w:color w:val="000000"/>
          <w:sz w:val="24"/>
          <w:szCs w:val="24"/>
        </w:rPr>
        <w:t>poor self-rated health (Melamed, Shirom, Toker, Berliner, &amp; Shapira, 2006), poor quality of sleep (Grossi, Perski, Evengard, Blomkvist, &amp; Orth-Gomer, 2003) and more serious health concerns such as increased risk of musculoskeletal pain (Armon, Melamed, Shirom, &amp; Shapira</w:t>
      </w:r>
      <w:r w:rsidR="000567C2" w:rsidRPr="00BE0DA6">
        <w:rPr>
          <w:rFonts w:ascii="Times New Roman" w:hAnsi="Times New Roman"/>
          <w:sz w:val="24"/>
          <w:szCs w:val="24"/>
        </w:rPr>
        <w:t xml:space="preserve">, 2010), cardiovascular disease </w:t>
      </w:r>
      <w:r w:rsidR="00D008E6">
        <w:rPr>
          <w:rFonts w:ascii="Times New Roman" w:hAnsi="Times New Roman"/>
          <w:sz w:val="24"/>
          <w:szCs w:val="24"/>
        </w:rPr>
        <w:t xml:space="preserve">and </w:t>
      </w:r>
      <w:r w:rsidR="000567C2" w:rsidRPr="00BE0DA6">
        <w:rPr>
          <w:rFonts w:ascii="Times New Roman" w:hAnsi="Times New Roman"/>
          <w:sz w:val="24"/>
          <w:szCs w:val="24"/>
        </w:rPr>
        <w:t>type 2 diabetes (Melamed</w:t>
      </w:r>
      <w:r w:rsidR="00D008E6">
        <w:rPr>
          <w:rFonts w:ascii="Times New Roman" w:hAnsi="Times New Roman"/>
          <w:sz w:val="24"/>
          <w:szCs w:val="24"/>
        </w:rPr>
        <w:t xml:space="preserve"> et al., </w:t>
      </w:r>
      <w:r w:rsidR="000567C2" w:rsidRPr="00BE0DA6">
        <w:rPr>
          <w:rFonts w:ascii="Times New Roman" w:hAnsi="Times New Roman"/>
          <w:sz w:val="24"/>
          <w:szCs w:val="24"/>
        </w:rPr>
        <w:t>2006) and higher risk of mortality among younger workers (Ahola, Vaananen, Koskinen, Kouvonen, &amp; Shirom, 2010).</w:t>
      </w:r>
      <w:r w:rsidR="006F3B42">
        <w:rPr>
          <w:rFonts w:ascii="Times New Roman" w:hAnsi="Times New Roman"/>
          <w:sz w:val="24"/>
          <w:szCs w:val="24"/>
        </w:rPr>
        <w:t xml:space="preserve"> </w:t>
      </w:r>
      <w:r w:rsidR="000567C2" w:rsidRPr="00BE0DA6">
        <w:rPr>
          <w:rFonts w:ascii="Times New Roman" w:hAnsi="Times New Roman"/>
          <w:sz w:val="24"/>
          <w:szCs w:val="24"/>
        </w:rPr>
        <w:t>Burnout is also associated with increased employee sick leave and turnover intentions</w:t>
      </w:r>
      <w:r w:rsidR="00D008E6">
        <w:rPr>
          <w:rFonts w:ascii="Times New Roman" w:hAnsi="Times New Roman"/>
          <w:sz w:val="24"/>
          <w:szCs w:val="24"/>
        </w:rPr>
        <w:t xml:space="preserve">, </w:t>
      </w:r>
      <w:r w:rsidR="000567C2" w:rsidRPr="00BE0DA6">
        <w:rPr>
          <w:rFonts w:ascii="Times New Roman" w:hAnsi="Times New Roman"/>
          <w:sz w:val="24"/>
          <w:szCs w:val="24"/>
        </w:rPr>
        <w:t>lower organisational commitment (Lee &amp; Ashforth, 1996)</w:t>
      </w:r>
      <w:r w:rsidR="000567C2">
        <w:rPr>
          <w:rFonts w:ascii="Times New Roman" w:hAnsi="Times New Roman"/>
          <w:sz w:val="24"/>
          <w:szCs w:val="24"/>
        </w:rPr>
        <w:t>,</w:t>
      </w:r>
      <w:r w:rsidR="000567C2" w:rsidRPr="00BE0DA6">
        <w:rPr>
          <w:rFonts w:ascii="Times New Roman" w:hAnsi="Times New Roman"/>
          <w:sz w:val="24"/>
          <w:szCs w:val="24"/>
        </w:rPr>
        <w:t xml:space="preserve"> increased turnover (Jackson, Schwab, &amp; Schuler, 1986) and low levels of in-role performance, organisational citizenship behaviour and customer satisfaction (Taris, 2006).</w:t>
      </w:r>
      <w:r w:rsidR="006F3B42">
        <w:rPr>
          <w:rFonts w:ascii="Times New Roman" w:hAnsi="Times New Roman"/>
          <w:sz w:val="24"/>
          <w:szCs w:val="24"/>
        </w:rPr>
        <w:t xml:space="preserve"> </w:t>
      </w:r>
    </w:p>
    <w:p w:rsidR="001B2541" w:rsidRDefault="000567C2" w:rsidP="00E41DF8">
      <w:pPr>
        <w:spacing w:line="480" w:lineRule="auto"/>
        <w:ind w:firstLine="567"/>
        <w:rPr>
          <w:rFonts w:ascii="Times New Roman" w:hAnsi="Times New Roman"/>
          <w:color w:val="000000"/>
          <w:sz w:val="24"/>
          <w:szCs w:val="24"/>
        </w:rPr>
      </w:pPr>
      <w:r w:rsidRPr="00BE0DA6">
        <w:rPr>
          <w:rFonts w:ascii="Times New Roman" w:hAnsi="Times New Roman"/>
          <w:color w:val="000000"/>
          <w:sz w:val="24"/>
          <w:szCs w:val="24"/>
        </w:rPr>
        <w:t>Job characteristics tend to be more strongly associated with burnout than demographic or personality factors (Lee &amp; Ashforth, 1996; Schaufeli &amp; Enzmann, 1998).</w:t>
      </w:r>
      <w:r w:rsidR="006F3B42">
        <w:rPr>
          <w:rFonts w:ascii="Times New Roman" w:hAnsi="Times New Roman"/>
          <w:color w:val="000000"/>
          <w:sz w:val="24"/>
          <w:szCs w:val="24"/>
        </w:rPr>
        <w:t xml:space="preserve"> </w:t>
      </w:r>
      <w:r w:rsidRPr="00BE0DA6">
        <w:rPr>
          <w:rFonts w:ascii="Times New Roman" w:hAnsi="Times New Roman"/>
          <w:sz w:val="24"/>
          <w:szCs w:val="24"/>
        </w:rPr>
        <w:t>Demanding aspects of work such</w:t>
      </w:r>
      <w:r w:rsidRPr="00BE0DA6">
        <w:rPr>
          <w:rFonts w:ascii="Times New Roman" w:hAnsi="Times New Roman"/>
          <w:color w:val="000000"/>
          <w:sz w:val="24"/>
          <w:szCs w:val="24"/>
        </w:rPr>
        <w:t xml:space="preserve"> as having a high workload, experiencing role conflict, a lack of role clarity </w:t>
      </w:r>
      <w:r>
        <w:rPr>
          <w:rFonts w:ascii="Times New Roman" w:hAnsi="Times New Roman"/>
          <w:color w:val="000000"/>
          <w:sz w:val="24"/>
          <w:szCs w:val="24"/>
        </w:rPr>
        <w:t xml:space="preserve">and high work-family conflict </w:t>
      </w:r>
      <w:r w:rsidRPr="00BE0DA6">
        <w:rPr>
          <w:rFonts w:ascii="Times New Roman" w:hAnsi="Times New Roman"/>
          <w:color w:val="000000"/>
          <w:sz w:val="24"/>
          <w:szCs w:val="24"/>
        </w:rPr>
        <w:t xml:space="preserve">(Netemeyer, Boles, &amp; McMurrian, 1996; </w:t>
      </w:r>
      <w:r w:rsidRPr="00BE0DA6">
        <w:rPr>
          <w:rFonts w:ascii="Times New Roman" w:hAnsi="Times New Roman"/>
          <w:sz w:val="24"/>
          <w:szCs w:val="24"/>
        </w:rPr>
        <w:t>Allen, Herst, Bruck, &amp; Sutton, 2000</w:t>
      </w:r>
      <w:r w:rsidRPr="00BE0DA6">
        <w:rPr>
          <w:rFonts w:ascii="Times New Roman" w:hAnsi="Times New Roman"/>
          <w:color w:val="000000"/>
          <w:sz w:val="24"/>
          <w:szCs w:val="24"/>
        </w:rPr>
        <w:t>)</w:t>
      </w:r>
      <w:r>
        <w:rPr>
          <w:rFonts w:ascii="Times New Roman" w:hAnsi="Times New Roman"/>
          <w:color w:val="000000"/>
          <w:sz w:val="24"/>
          <w:szCs w:val="24"/>
        </w:rPr>
        <w:t xml:space="preserve"> </w:t>
      </w:r>
      <w:r w:rsidRPr="00BE0DA6">
        <w:rPr>
          <w:rFonts w:ascii="Times New Roman" w:hAnsi="Times New Roman"/>
          <w:color w:val="000000"/>
          <w:sz w:val="24"/>
          <w:szCs w:val="24"/>
        </w:rPr>
        <w:t>are associated with high levels of burnout.</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In addition to studying the impact of job demands on burnout, researchers have also investigated job characteristics which can reduce demands or act as resources.</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 xml:space="preserve">Job resources such as control over work (task autonomy), social support and </w:t>
      </w:r>
      <w:r w:rsidRPr="00D008E6">
        <w:rPr>
          <w:rFonts w:ascii="Times New Roman" w:hAnsi="Times New Roman"/>
          <w:color w:val="000000"/>
          <w:sz w:val="24"/>
          <w:szCs w:val="24"/>
        </w:rPr>
        <w:t>performance feedback</w:t>
      </w:r>
      <w:r w:rsidRPr="00BE0DA6">
        <w:rPr>
          <w:rFonts w:ascii="Times New Roman" w:hAnsi="Times New Roman"/>
          <w:color w:val="000000"/>
          <w:sz w:val="24"/>
          <w:szCs w:val="24"/>
        </w:rPr>
        <w:t xml:space="preserve"> have been associated with reduced burnout (Lee &amp; Ashforth, 1996; Maslach et al., 2001).</w:t>
      </w:r>
      <w:r w:rsidR="006F3B42">
        <w:rPr>
          <w:rFonts w:ascii="Times New Roman" w:hAnsi="Times New Roman"/>
          <w:color w:val="000000"/>
          <w:sz w:val="24"/>
          <w:szCs w:val="24"/>
        </w:rPr>
        <w:t xml:space="preserve"> </w:t>
      </w:r>
    </w:p>
    <w:p w:rsidR="000633A8" w:rsidRPr="00BE0DA6" w:rsidRDefault="000633A8" w:rsidP="00E41DF8">
      <w:pPr>
        <w:spacing w:line="480" w:lineRule="auto"/>
        <w:ind w:firstLine="567"/>
        <w:rPr>
          <w:rFonts w:ascii="Times New Roman" w:hAnsi="Times New Roman"/>
          <w:color w:val="000000"/>
          <w:sz w:val="24"/>
          <w:szCs w:val="24"/>
        </w:rPr>
      </w:pPr>
      <w:r w:rsidRPr="00BE0DA6">
        <w:rPr>
          <w:rFonts w:ascii="Times New Roman" w:hAnsi="Times New Roman"/>
          <w:sz w:val="24"/>
          <w:szCs w:val="24"/>
        </w:rPr>
        <w:t>Work engagement is a relatively new concept (Seligman &amp; Csikszentmihalyi, 2000).</w:t>
      </w:r>
      <w:r w:rsidR="006F3B42">
        <w:rPr>
          <w:rFonts w:ascii="Times New Roman" w:hAnsi="Times New Roman"/>
          <w:sz w:val="24"/>
          <w:szCs w:val="24"/>
        </w:rPr>
        <w:t xml:space="preserve"> </w:t>
      </w:r>
      <w:r w:rsidRPr="00BE0DA6">
        <w:rPr>
          <w:rFonts w:ascii="Times New Roman" w:hAnsi="Times New Roman"/>
          <w:sz w:val="24"/>
          <w:szCs w:val="24"/>
        </w:rPr>
        <w:t>Schaufeli</w:t>
      </w:r>
      <w:r>
        <w:rPr>
          <w:rFonts w:ascii="Times New Roman" w:hAnsi="Times New Roman"/>
          <w:sz w:val="24"/>
          <w:szCs w:val="24"/>
        </w:rPr>
        <w:t>, Salanova, Gonzalez-Roma and Bakker</w:t>
      </w:r>
      <w:r w:rsidRPr="00BE0DA6">
        <w:rPr>
          <w:rFonts w:ascii="Times New Roman" w:hAnsi="Times New Roman"/>
          <w:sz w:val="24"/>
          <w:szCs w:val="24"/>
        </w:rPr>
        <w:t xml:space="preserve"> (2002) </w:t>
      </w:r>
      <w:r w:rsidRPr="00BE0DA6">
        <w:rPr>
          <w:rFonts w:ascii="Times New Roman" w:hAnsi="Times New Roman"/>
          <w:color w:val="000000"/>
          <w:sz w:val="24"/>
          <w:szCs w:val="24"/>
        </w:rPr>
        <w:t xml:space="preserve">define work engagement as “a positive, fulfilling, work-related state of mind” (p.295) that consists of three dimensions: </w:t>
      </w:r>
      <w:r w:rsidR="00FA68F9" w:rsidRPr="00BE0DA6">
        <w:rPr>
          <w:rFonts w:ascii="Times New Roman" w:hAnsi="Times New Roman"/>
          <w:color w:val="000000"/>
          <w:sz w:val="24"/>
          <w:szCs w:val="24"/>
        </w:rPr>
        <w:t>vigour</w:t>
      </w:r>
      <w:r w:rsidRPr="00BE0DA6">
        <w:rPr>
          <w:rFonts w:ascii="Times New Roman" w:hAnsi="Times New Roman"/>
          <w:color w:val="000000"/>
          <w:sz w:val="24"/>
          <w:szCs w:val="24"/>
        </w:rPr>
        <w:t>, dedication, and absorption.</w:t>
      </w:r>
      <w:r w:rsidR="006F3B42">
        <w:rPr>
          <w:rFonts w:ascii="Times New Roman" w:hAnsi="Times New Roman"/>
          <w:color w:val="000000"/>
          <w:sz w:val="24"/>
          <w:szCs w:val="24"/>
        </w:rPr>
        <w:t xml:space="preserve"> </w:t>
      </w:r>
      <w:r w:rsidR="00FA68F9">
        <w:rPr>
          <w:rFonts w:ascii="Times New Roman" w:hAnsi="Times New Roman"/>
          <w:color w:val="000000"/>
          <w:sz w:val="24"/>
          <w:szCs w:val="24"/>
        </w:rPr>
        <w:t>V</w:t>
      </w:r>
      <w:r w:rsidR="00FA68F9" w:rsidRPr="00BE0DA6">
        <w:rPr>
          <w:rFonts w:ascii="Times New Roman" w:hAnsi="Times New Roman"/>
          <w:color w:val="000000"/>
          <w:sz w:val="24"/>
          <w:szCs w:val="24"/>
        </w:rPr>
        <w:t>igour</w:t>
      </w:r>
      <w:r w:rsidRPr="00BE0DA6">
        <w:rPr>
          <w:rFonts w:ascii="Times New Roman" w:hAnsi="Times New Roman"/>
          <w:color w:val="000000"/>
          <w:sz w:val="24"/>
          <w:szCs w:val="24"/>
        </w:rPr>
        <w:t xml:space="preserve"> is defined as high levels of energy</w:t>
      </w:r>
      <w:r>
        <w:rPr>
          <w:rFonts w:ascii="Times New Roman" w:hAnsi="Times New Roman"/>
          <w:color w:val="000000"/>
          <w:sz w:val="24"/>
          <w:szCs w:val="24"/>
        </w:rPr>
        <w:t xml:space="preserve">, </w:t>
      </w:r>
      <w:r w:rsidRPr="00BE0DA6">
        <w:rPr>
          <w:rFonts w:ascii="Times New Roman" w:hAnsi="Times New Roman"/>
          <w:color w:val="000000"/>
          <w:sz w:val="24"/>
          <w:szCs w:val="24"/>
        </w:rPr>
        <w:t xml:space="preserve">a resilient mental attitude and the willingness to invest time and effort into work. Dedication refers to enthusiasm, challenge, and significance, whereas absorption refers to a tendency to be fully engrossed in work and having difficulty detaching from work (Schaufeli et al., 2002). </w:t>
      </w:r>
      <w:r w:rsidR="00FA68F9" w:rsidRPr="00BE0DA6">
        <w:rPr>
          <w:rFonts w:ascii="Times New Roman" w:hAnsi="Times New Roman"/>
          <w:color w:val="000000"/>
          <w:sz w:val="24"/>
          <w:szCs w:val="24"/>
        </w:rPr>
        <w:t>Vigour</w:t>
      </w:r>
      <w:r w:rsidRPr="00BE0DA6">
        <w:rPr>
          <w:rFonts w:ascii="Times New Roman" w:hAnsi="Times New Roman"/>
          <w:color w:val="000000"/>
          <w:sz w:val="24"/>
          <w:szCs w:val="24"/>
        </w:rPr>
        <w:t xml:space="preserve"> and dedication are considered to be the core elements of work engagement and are in direct contrast with the exhaustion and cynicism elements of burnout, whereas absorption is not considered to be the opposite of reduced professional efficacy (Schaufeli &amp; Bakker, 2004).</w:t>
      </w:r>
      <w:r w:rsidR="006F3B42">
        <w:rPr>
          <w:rFonts w:ascii="Times New Roman" w:hAnsi="Times New Roman"/>
          <w:color w:val="000000"/>
          <w:sz w:val="24"/>
          <w:szCs w:val="24"/>
        </w:rPr>
        <w:t xml:space="preserve"> </w:t>
      </w:r>
      <w:proofErr w:type="gramStart"/>
      <w:r w:rsidRPr="00BE0DA6">
        <w:rPr>
          <w:rFonts w:ascii="Times New Roman" w:hAnsi="Times New Roman"/>
          <w:color w:val="000000"/>
          <w:sz w:val="24"/>
          <w:szCs w:val="24"/>
        </w:rPr>
        <w:t>As such, this model proposes that work engagement and burnout are negatively, but not perfectly, correlated (Schaufeli</w:t>
      </w:r>
      <w:r>
        <w:rPr>
          <w:rFonts w:ascii="Times New Roman" w:hAnsi="Times New Roman"/>
          <w:color w:val="000000"/>
          <w:sz w:val="24"/>
          <w:szCs w:val="24"/>
        </w:rPr>
        <w:t xml:space="preserve"> et al., </w:t>
      </w:r>
      <w:r w:rsidRPr="00BE0DA6">
        <w:rPr>
          <w:rFonts w:ascii="Times New Roman" w:hAnsi="Times New Roman"/>
          <w:sz w:val="24"/>
          <w:szCs w:val="24"/>
        </w:rPr>
        <w:t>2002)</w:t>
      </w:r>
      <w:r w:rsidRPr="00BE0DA6">
        <w:rPr>
          <w:rFonts w:ascii="Times New Roman" w:hAnsi="Times New Roman"/>
          <w:color w:val="000000"/>
          <w:sz w:val="24"/>
          <w:szCs w:val="24"/>
        </w:rPr>
        <w:t>.</w:t>
      </w:r>
      <w:proofErr w:type="gramEnd"/>
      <w:r w:rsidR="006F3B42">
        <w:rPr>
          <w:rFonts w:ascii="Times New Roman" w:hAnsi="Times New Roman"/>
          <w:color w:val="000000"/>
          <w:sz w:val="24"/>
          <w:szCs w:val="24"/>
        </w:rPr>
        <w:t xml:space="preserve"> </w:t>
      </w:r>
      <w:r w:rsidRPr="00BE0DA6">
        <w:rPr>
          <w:rFonts w:ascii="Times New Roman" w:hAnsi="Times New Roman"/>
          <w:color w:val="000000"/>
          <w:sz w:val="24"/>
          <w:szCs w:val="24"/>
        </w:rPr>
        <w:t xml:space="preserve">Schaufeli et al.’s (2002) model of work engagement is supported by evidence to suggest that work engagement and burnout have unique defining characteristics and are not empirical opposites (Crawford, LePine, &amp; Rich, 2010; Schaufeli &amp; Bakker, 2004). </w:t>
      </w:r>
    </w:p>
    <w:p w:rsidR="000633A8" w:rsidRPr="00BE0DA6" w:rsidRDefault="000633A8" w:rsidP="00E41DF8">
      <w:pPr>
        <w:spacing w:line="480" w:lineRule="auto"/>
        <w:ind w:firstLine="567"/>
        <w:rPr>
          <w:rFonts w:ascii="Times New Roman" w:hAnsi="Times New Roman"/>
          <w:sz w:val="24"/>
          <w:szCs w:val="24"/>
        </w:rPr>
      </w:pPr>
      <w:r w:rsidRPr="00BE0DA6">
        <w:rPr>
          <w:rFonts w:ascii="Times New Roman" w:hAnsi="Times New Roman"/>
          <w:color w:val="000000"/>
          <w:sz w:val="24"/>
          <w:szCs w:val="24"/>
        </w:rPr>
        <w:t>Accumulated evidence suggests that work engagement is related to a variety of positive outcomes for organisations such as low turnover intention (Schaufeli &amp; Bakker, 2004), high job satisfaction and organisational commitment (Saks, 2006), more discretionary effort (Bakker, Demerouti, &amp; Verbeke, 2004), and higher business performance (Harter</w:t>
      </w:r>
      <w:r>
        <w:rPr>
          <w:rFonts w:ascii="Times New Roman" w:hAnsi="Times New Roman"/>
          <w:color w:val="000000"/>
          <w:sz w:val="24"/>
          <w:szCs w:val="24"/>
        </w:rPr>
        <w:t>, Schmidt, &amp; Hayes</w:t>
      </w:r>
      <w:r w:rsidRPr="00BE0DA6">
        <w:rPr>
          <w:rFonts w:ascii="Times New Roman" w:hAnsi="Times New Roman"/>
          <w:color w:val="000000"/>
          <w:sz w:val="24"/>
          <w:szCs w:val="24"/>
        </w:rPr>
        <w:t>, 2002).</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Although less research has been undertaken on the individual consequences of engagement, studies indicate a negative relationship between work engagement and somatic complaints, sleep disturbances, depression and distress (Hallberg &amp; Schaufeli, 2006; Schaufeli</w:t>
      </w:r>
      <w:r>
        <w:rPr>
          <w:rFonts w:ascii="Times New Roman" w:hAnsi="Times New Roman"/>
          <w:color w:val="000000"/>
          <w:sz w:val="24"/>
          <w:szCs w:val="24"/>
        </w:rPr>
        <w:t>, Taris, &amp; Van Rhenen</w:t>
      </w:r>
      <w:r w:rsidRPr="00BE0DA6">
        <w:rPr>
          <w:rFonts w:ascii="Times New Roman" w:hAnsi="Times New Roman"/>
          <w:color w:val="000000"/>
          <w:sz w:val="24"/>
          <w:szCs w:val="24"/>
        </w:rPr>
        <w:t xml:space="preserve">., 2008). </w:t>
      </w:r>
      <w:r w:rsidRPr="00BE0DA6">
        <w:rPr>
          <w:rFonts w:ascii="Times New Roman" w:hAnsi="Times New Roman"/>
          <w:sz w:val="24"/>
          <w:szCs w:val="24"/>
        </w:rPr>
        <w:t xml:space="preserve">Positive aspects of work (or job resources) that are associated with work engagement include </w:t>
      </w:r>
      <w:r w:rsidRPr="00BE0DA6">
        <w:rPr>
          <w:rFonts w:ascii="Times New Roman" w:hAnsi="Times New Roman"/>
          <w:color w:val="000000"/>
          <w:sz w:val="24"/>
          <w:szCs w:val="24"/>
        </w:rPr>
        <w:t xml:space="preserve">feedback, social support, and supervisory coaching (Schaufeli and Bakker, 2004, Schaufeli, Bakker and Van Rhenen, 2009). In addition, </w:t>
      </w:r>
      <w:r w:rsidRPr="00BE0DA6">
        <w:rPr>
          <w:rFonts w:ascii="Times New Roman" w:hAnsi="Times New Roman"/>
          <w:sz w:val="24"/>
          <w:szCs w:val="24"/>
        </w:rPr>
        <w:t>control over important work-related decisions and work that is positively challenging and meaningful and provides a positive sense of identity through a good match between personal and work values are also positively related to work engagement (Saks, 2006; Schaufeli &amp; Bakker, 2004).</w:t>
      </w:r>
      <w:r w:rsidR="006F3B42">
        <w:rPr>
          <w:rFonts w:ascii="Times New Roman" w:hAnsi="Times New Roman"/>
          <w:sz w:val="24"/>
          <w:szCs w:val="24"/>
        </w:rPr>
        <w:t xml:space="preserve"> </w:t>
      </w:r>
    </w:p>
    <w:p w:rsidR="00BE7D62" w:rsidRPr="00BE0DA6" w:rsidRDefault="002B3D89" w:rsidP="00E41DF8">
      <w:pPr>
        <w:spacing w:line="480" w:lineRule="auto"/>
        <w:rPr>
          <w:rFonts w:ascii="Times New Roman" w:hAnsi="Times New Roman"/>
          <w:b/>
          <w:color w:val="000000"/>
          <w:sz w:val="24"/>
          <w:szCs w:val="24"/>
        </w:rPr>
      </w:pPr>
      <w:r w:rsidRPr="00BE0DA6">
        <w:rPr>
          <w:rFonts w:ascii="Times New Roman" w:hAnsi="Times New Roman"/>
          <w:b/>
          <w:color w:val="000000"/>
          <w:sz w:val="24"/>
          <w:szCs w:val="24"/>
        </w:rPr>
        <w:t>Job Demands</w:t>
      </w:r>
      <w:r w:rsidR="00BE7D62" w:rsidRPr="00BE0DA6">
        <w:rPr>
          <w:rFonts w:ascii="Times New Roman" w:hAnsi="Times New Roman"/>
          <w:b/>
          <w:color w:val="000000"/>
          <w:sz w:val="24"/>
          <w:szCs w:val="24"/>
        </w:rPr>
        <w:t xml:space="preserve"> </w:t>
      </w:r>
      <w:r w:rsidR="0046656B">
        <w:rPr>
          <w:rFonts w:ascii="Times New Roman" w:hAnsi="Times New Roman"/>
          <w:b/>
          <w:color w:val="000000"/>
          <w:sz w:val="24"/>
          <w:szCs w:val="24"/>
        </w:rPr>
        <w:t xml:space="preserve">and Resources </w:t>
      </w:r>
      <w:r w:rsidR="00BE7D62" w:rsidRPr="00BE0DA6">
        <w:rPr>
          <w:rFonts w:ascii="Times New Roman" w:hAnsi="Times New Roman"/>
          <w:b/>
          <w:color w:val="000000"/>
          <w:sz w:val="24"/>
          <w:szCs w:val="24"/>
        </w:rPr>
        <w:t>in the Study</w:t>
      </w:r>
    </w:p>
    <w:p w:rsidR="00C8177C" w:rsidRDefault="00C8177C" w:rsidP="00E41DF8">
      <w:pPr>
        <w:spacing w:line="480" w:lineRule="auto"/>
        <w:ind w:firstLine="567"/>
        <w:rPr>
          <w:rFonts w:ascii="Times New Roman" w:hAnsi="Times New Roman"/>
          <w:color w:val="000000"/>
          <w:sz w:val="24"/>
          <w:szCs w:val="24"/>
        </w:rPr>
      </w:pPr>
      <w:r w:rsidRPr="00BE0DA6">
        <w:rPr>
          <w:rFonts w:ascii="Times New Roman" w:hAnsi="Times New Roman"/>
          <w:color w:val="000000"/>
          <w:sz w:val="24"/>
          <w:szCs w:val="24"/>
        </w:rPr>
        <w:t>The link between stressful work characteristics, the development of burnout and its association with depression presents one pathway to explain the high levels of psychological distress apparent among lawyers.</w:t>
      </w:r>
      <w:r w:rsidR="006F3B42">
        <w:rPr>
          <w:rFonts w:ascii="Times New Roman" w:hAnsi="Times New Roman"/>
          <w:color w:val="000000"/>
          <w:sz w:val="24"/>
          <w:szCs w:val="24"/>
        </w:rPr>
        <w:t xml:space="preserve"> </w:t>
      </w:r>
      <w:r w:rsidRPr="00BE0DA6">
        <w:rPr>
          <w:rFonts w:ascii="Times New Roman" w:hAnsi="Times New Roman"/>
          <w:sz w:val="24"/>
          <w:szCs w:val="24"/>
        </w:rPr>
        <w:t>This study investigates the impact of various job characteristics (i.e. job demands) on burnout (in particular, work-related exhaustion) among lawyers.</w:t>
      </w:r>
    </w:p>
    <w:p w:rsidR="00C05FE4" w:rsidRPr="00BE0DA6" w:rsidRDefault="00C05FE4" w:rsidP="00E41DF8">
      <w:pPr>
        <w:spacing w:line="480" w:lineRule="auto"/>
        <w:ind w:firstLine="567"/>
        <w:rPr>
          <w:rFonts w:ascii="Times New Roman" w:hAnsi="Times New Roman"/>
          <w:color w:val="000000"/>
          <w:sz w:val="24"/>
          <w:szCs w:val="24"/>
        </w:rPr>
      </w:pPr>
      <w:r w:rsidRPr="00BE0DA6">
        <w:rPr>
          <w:rFonts w:ascii="Times New Roman" w:hAnsi="Times New Roman"/>
          <w:color w:val="000000"/>
          <w:sz w:val="24"/>
          <w:szCs w:val="24"/>
        </w:rPr>
        <w:t>Among lawyers, the job demand most likely to lead to burnout is excessive workload (role overload), which has been consistently associated with emotional exhaustion (Lee &amp; Ashforth, 1996).</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 xml:space="preserve">The </w:t>
      </w:r>
      <w:r w:rsidR="000A7679">
        <w:rPr>
          <w:rFonts w:ascii="Times New Roman" w:hAnsi="Times New Roman"/>
          <w:color w:val="000000"/>
          <w:sz w:val="24"/>
          <w:szCs w:val="24"/>
        </w:rPr>
        <w:t>legal</w:t>
      </w:r>
      <w:r w:rsidRPr="00BE0DA6">
        <w:rPr>
          <w:rFonts w:ascii="Times New Roman" w:hAnsi="Times New Roman"/>
          <w:color w:val="000000"/>
          <w:sz w:val="24"/>
          <w:szCs w:val="24"/>
        </w:rPr>
        <w:t xml:space="preserve"> profession is well known for the pressure to bill more hours to meet targets, which suggests that role overload is likely to be a common occurrence (Daicoff, 2004).</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A related job demand is work-family conflict.</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 xml:space="preserve">As a consequence of having a high workload, lawyers typically work long hours. This is likely to reduce the time and energy </w:t>
      </w:r>
      <w:r w:rsidR="000A7679">
        <w:rPr>
          <w:rFonts w:ascii="Times New Roman" w:hAnsi="Times New Roman"/>
          <w:color w:val="000000"/>
          <w:sz w:val="24"/>
          <w:szCs w:val="24"/>
        </w:rPr>
        <w:t>available to</w:t>
      </w:r>
      <w:r w:rsidRPr="00BE0DA6">
        <w:rPr>
          <w:rFonts w:ascii="Times New Roman" w:hAnsi="Times New Roman"/>
          <w:color w:val="000000"/>
          <w:sz w:val="24"/>
          <w:szCs w:val="24"/>
        </w:rPr>
        <w:t xml:space="preserve"> invest in their personal life and may lead to conflict between work and home demands, especially among those who have perfectionist tendencies and a high achievement orientation (Elwork, 2007).</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Work-family conflict is related to job dissatisfaction among lawyers (Heinz et al., 1999) and has been identified as a predictor of burnout (Netemeyer, et al., 1996).</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Role conflict and lack of role clarity are also related to burnout (Lee &amp; Ashforth, 1996).</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 xml:space="preserve">Lawyers are likely to experience conflicting demands as they typically work for </w:t>
      </w:r>
      <w:r w:rsidR="00A8785A" w:rsidRPr="00BE0DA6">
        <w:rPr>
          <w:rFonts w:ascii="Times New Roman" w:hAnsi="Times New Roman"/>
          <w:color w:val="000000"/>
          <w:sz w:val="24"/>
          <w:szCs w:val="24"/>
        </w:rPr>
        <w:t>more than one client at a time</w:t>
      </w:r>
      <w:r w:rsidRPr="00BE0DA6">
        <w:rPr>
          <w:rFonts w:ascii="Times New Roman" w:hAnsi="Times New Roman"/>
          <w:color w:val="000000"/>
          <w:sz w:val="24"/>
          <w:szCs w:val="24"/>
        </w:rPr>
        <w:t xml:space="preserve"> and for different senior members of the team.</w:t>
      </w:r>
      <w:r w:rsidR="006F3B42">
        <w:rPr>
          <w:rFonts w:ascii="Times New Roman" w:hAnsi="Times New Roman"/>
          <w:color w:val="000000"/>
          <w:sz w:val="24"/>
          <w:szCs w:val="24"/>
        </w:rPr>
        <w:t xml:space="preserve"> </w:t>
      </w:r>
      <w:r w:rsidRPr="00BE0DA6">
        <w:rPr>
          <w:rFonts w:ascii="Times New Roman" w:hAnsi="Times New Roman"/>
          <w:color w:val="000000"/>
          <w:sz w:val="24"/>
          <w:szCs w:val="24"/>
        </w:rPr>
        <w:t>In addition, lawyers are required to be very accurate and have a strong focus on details, which highlights the importance of clarity of expectations and instructions for their work,</w:t>
      </w:r>
      <w:r w:rsidR="00F407B4">
        <w:rPr>
          <w:rFonts w:ascii="Times New Roman" w:hAnsi="Times New Roman"/>
          <w:color w:val="000000"/>
          <w:sz w:val="24"/>
          <w:szCs w:val="24"/>
        </w:rPr>
        <w:t xml:space="preserve"> </w:t>
      </w:r>
      <w:r w:rsidRPr="00BE0DA6">
        <w:rPr>
          <w:rFonts w:ascii="Times New Roman" w:hAnsi="Times New Roman"/>
          <w:color w:val="000000"/>
          <w:sz w:val="24"/>
          <w:szCs w:val="24"/>
        </w:rPr>
        <w:t xml:space="preserve">to ensure they can meet expectations. </w:t>
      </w:r>
    </w:p>
    <w:p w:rsidR="00C05FE4" w:rsidRPr="00BE0DA6" w:rsidRDefault="00C05FE4" w:rsidP="00E41DF8">
      <w:pPr>
        <w:spacing w:line="480" w:lineRule="auto"/>
        <w:ind w:left="540" w:right="566"/>
        <w:rPr>
          <w:rFonts w:ascii="Times New Roman" w:hAnsi="Times New Roman"/>
          <w:color w:val="000000"/>
          <w:sz w:val="24"/>
          <w:szCs w:val="24"/>
        </w:rPr>
      </w:pPr>
      <w:r w:rsidRPr="00BE0DA6">
        <w:rPr>
          <w:rFonts w:ascii="Times New Roman" w:hAnsi="Times New Roman"/>
          <w:b/>
          <w:color w:val="000000"/>
          <w:sz w:val="24"/>
          <w:szCs w:val="24"/>
        </w:rPr>
        <w:t>Hypothesis 1:</w:t>
      </w:r>
      <w:r w:rsidRPr="00BE0DA6">
        <w:rPr>
          <w:rFonts w:ascii="Times New Roman" w:hAnsi="Times New Roman"/>
          <w:color w:val="000000"/>
          <w:sz w:val="24"/>
          <w:szCs w:val="24"/>
        </w:rPr>
        <w:t xml:space="preserve"> Role overload, work-family conflict and low role clarity will </w:t>
      </w:r>
      <w:r w:rsidR="0046656B">
        <w:rPr>
          <w:rFonts w:ascii="Times New Roman" w:hAnsi="Times New Roman"/>
          <w:color w:val="000000"/>
          <w:sz w:val="24"/>
          <w:szCs w:val="24"/>
        </w:rPr>
        <w:t>be positively related to</w:t>
      </w:r>
      <w:r w:rsidRPr="00BE0DA6">
        <w:rPr>
          <w:rFonts w:ascii="Times New Roman" w:hAnsi="Times New Roman"/>
          <w:color w:val="000000"/>
          <w:sz w:val="24"/>
          <w:szCs w:val="24"/>
        </w:rPr>
        <w:t xml:space="preserve"> burnout among lawyers. </w:t>
      </w:r>
    </w:p>
    <w:p w:rsidR="00C05FE4" w:rsidRDefault="000A7679" w:rsidP="00E41DF8">
      <w:pPr>
        <w:spacing w:line="480" w:lineRule="auto"/>
        <w:ind w:firstLine="567"/>
        <w:rPr>
          <w:rFonts w:ascii="Times New Roman" w:hAnsi="Times New Roman"/>
          <w:color w:val="000000"/>
          <w:sz w:val="24"/>
          <w:szCs w:val="24"/>
        </w:rPr>
      </w:pPr>
      <w:r>
        <w:rPr>
          <w:rFonts w:ascii="Times New Roman" w:hAnsi="Times New Roman"/>
          <w:color w:val="000000"/>
          <w:sz w:val="24"/>
          <w:szCs w:val="24"/>
        </w:rPr>
        <w:t>J</w:t>
      </w:r>
      <w:r w:rsidRPr="00BE0DA6">
        <w:rPr>
          <w:rFonts w:ascii="Times New Roman" w:hAnsi="Times New Roman"/>
          <w:color w:val="000000"/>
          <w:sz w:val="24"/>
          <w:szCs w:val="24"/>
        </w:rPr>
        <w:t>ob resources are predicted to enhance employee well-being by increasing work engagement (Schaufeli &amp; Bakker, 2004).</w:t>
      </w:r>
      <w:r w:rsidR="006F3B42">
        <w:rPr>
          <w:rFonts w:ascii="Times New Roman" w:hAnsi="Times New Roman"/>
          <w:color w:val="000000"/>
          <w:sz w:val="24"/>
          <w:szCs w:val="24"/>
        </w:rPr>
        <w:t xml:space="preserve"> </w:t>
      </w:r>
      <w:r w:rsidR="00C05FE4" w:rsidRPr="00BE0DA6">
        <w:rPr>
          <w:rFonts w:ascii="Times New Roman" w:hAnsi="Times New Roman"/>
          <w:color w:val="000000"/>
          <w:sz w:val="24"/>
          <w:szCs w:val="24"/>
        </w:rPr>
        <w:t xml:space="preserve">The job resources that are </w:t>
      </w:r>
      <w:r>
        <w:rPr>
          <w:rFonts w:ascii="Times New Roman" w:hAnsi="Times New Roman"/>
          <w:color w:val="000000"/>
          <w:sz w:val="24"/>
          <w:szCs w:val="24"/>
        </w:rPr>
        <w:t>expected</w:t>
      </w:r>
      <w:r w:rsidR="00C05FE4" w:rsidRPr="00BE0DA6">
        <w:rPr>
          <w:rFonts w:ascii="Times New Roman" w:hAnsi="Times New Roman"/>
          <w:color w:val="000000"/>
          <w:sz w:val="24"/>
          <w:szCs w:val="24"/>
        </w:rPr>
        <w:t xml:space="preserve"> to be associated with work engagement in this study include job control, whereby employees exercise greater discretion over decisions relating to their work</w:t>
      </w:r>
      <w:r w:rsidR="006F3B42">
        <w:rPr>
          <w:rFonts w:ascii="Times New Roman" w:hAnsi="Times New Roman"/>
          <w:color w:val="000000"/>
          <w:sz w:val="24"/>
          <w:szCs w:val="24"/>
        </w:rPr>
        <w:t xml:space="preserve"> </w:t>
      </w:r>
      <w:r w:rsidR="00C05FE4" w:rsidRPr="00BE0DA6">
        <w:rPr>
          <w:rFonts w:ascii="Times New Roman" w:hAnsi="Times New Roman"/>
          <w:color w:val="000000"/>
          <w:sz w:val="24"/>
          <w:szCs w:val="24"/>
        </w:rPr>
        <w:t>(Deci &amp; Ryan, 2000). In addition, a positive interpersonal context is predicted to influence work engagement.</w:t>
      </w:r>
      <w:r w:rsidR="006F3B42">
        <w:rPr>
          <w:rFonts w:ascii="Times New Roman" w:hAnsi="Times New Roman"/>
          <w:color w:val="000000"/>
          <w:sz w:val="24"/>
          <w:szCs w:val="24"/>
        </w:rPr>
        <w:t xml:space="preserve"> </w:t>
      </w:r>
      <w:r w:rsidR="00C05FE4" w:rsidRPr="00BE0DA6">
        <w:rPr>
          <w:rFonts w:ascii="Times New Roman" w:hAnsi="Times New Roman"/>
          <w:color w:val="000000"/>
          <w:sz w:val="24"/>
          <w:szCs w:val="24"/>
        </w:rPr>
        <w:t xml:space="preserve">Social support from co-workers and supervisors </w:t>
      </w:r>
      <w:r w:rsidR="00F73959" w:rsidRPr="00BE0DA6">
        <w:rPr>
          <w:rFonts w:ascii="Times New Roman" w:hAnsi="Times New Roman"/>
          <w:color w:val="000000"/>
          <w:sz w:val="24"/>
          <w:szCs w:val="24"/>
        </w:rPr>
        <w:t>has been associated with higher</w:t>
      </w:r>
      <w:r w:rsidR="00C05FE4" w:rsidRPr="00BE0DA6">
        <w:rPr>
          <w:rFonts w:ascii="Times New Roman" w:hAnsi="Times New Roman"/>
          <w:color w:val="000000"/>
          <w:sz w:val="24"/>
          <w:szCs w:val="24"/>
        </w:rPr>
        <w:t xml:space="preserve"> work engagement (Schaufeli &amp; Bakker, 2004).</w:t>
      </w:r>
      <w:r w:rsidR="006F3B42">
        <w:rPr>
          <w:rFonts w:ascii="Times New Roman" w:hAnsi="Times New Roman"/>
          <w:color w:val="000000"/>
          <w:sz w:val="24"/>
          <w:szCs w:val="24"/>
        </w:rPr>
        <w:t xml:space="preserve"> </w:t>
      </w:r>
      <w:r w:rsidR="002123DD" w:rsidRPr="00BE0DA6">
        <w:rPr>
          <w:rFonts w:ascii="Times New Roman" w:hAnsi="Times New Roman"/>
          <w:color w:val="000000"/>
          <w:sz w:val="24"/>
          <w:szCs w:val="24"/>
        </w:rPr>
        <w:t>R</w:t>
      </w:r>
      <w:r w:rsidR="00C05FE4" w:rsidRPr="00BE0DA6">
        <w:rPr>
          <w:rFonts w:ascii="Times New Roman" w:hAnsi="Times New Roman"/>
          <w:color w:val="000000"/>
          <w:sz w:val="24"/>
          <w:szCs w:val="24"/>
        </w:rPr>
        <w:t>esearch suggests that law can be a competitive environment and may promote isolation, which further reinforces the importance of the social aspect of work as a way for lawyers to meet basic psychological needs for relatedness (Deci &amp; Ryan, 2000).</w:t>
      </w:r>
      <w:r w:rsidR="006F3B42">
        <w:rPr>
          <w:rFonts w:ascii="Times New Roman" w:hAnsi="Times New Roman"/>
          <w:color w:val="000000"/>
          <w:sz w:val="24"/>
          <w:szCs w:val="24"/>
        </w:rPr>
        <w:t xml:space="preserve"> </w:t>
      </w:r>
      <w:r w:rsidR="002D4CA6">
        <w:rPr>
          <w:rFonts w:ascii="Times New Roman" w:hAnsi="Times New Roman"/>
          <w:color w:val="000000"/>
          <w:sz w:val="24"/>
          <w:szCs w:val="24"/>
        </w:rPr>
        <w:t>P</w:t>
      </w:r>
      <w:r w:rsidR="00C05FE4" w:rsidRPr="00BE0DA6">
        <w:rPr>
          <w:rFonts w:ascii="Times New Roman" w:hAnsi="Times New Roman"/>
          <w:color w:val="000000"/>
          <w:sz w:val="24"/>
          <w:szCs w:val="24"/>
        </w:rPr>
        <w:t>ositive challenge, which encompasses the degree to which lawyers utilise their skills and knowledge, find the work meaningful</w:t>
      </w:r>
      <w:r w:rsidR="00856E6A" w:rsidRPr="00BE0DA6">
        <w:rPr>
          <w:rFonts w:ascii="Times New Roman" w:hAnsi="Times New Roman"/>
          <w:color w:val="000000"/>
          <w:sz w:val="24"/>
          <w:szCs w:val="24"/>
        </w:rPr>
        <w:t>,</w:t>
      </w:r>
      <w:r w:rsidR="00C05FE4" w:rsidRPr="00BE0DA6">
        <w:rPr>
          <w:rFonts w:ascii="Times New Roman" w:hAnsi="Times New Roman"/>
          <w:color w:val="000000"/>
          <w:sz w:val="24"/>
          <w:szCs w:val="24"/>
        </w:rPr>
        <w:t xml:space="preserve"> and are positively challenged, is also hypothesised to be a predictor of engagement.</w:t>
      </w:r>
      <w:r w:rsidR="006F3B42">
        <w:rPr>
          <w:rFonts w:ascii="Times New Roman" w:hAnsi="Times New Roman"/>
          <w:color w:val="000000"/>
          <w:sz w:val="24"/>
          <w:szCs w:val="24"/>
        </w:rPr>
        <w:t xml:space="preserve"> </w:t>
      </w:r>
      <w:r w:rsidR="00C05FE4" w:rsidRPr="00BE0DA6">
        <w:rPr>
          <w:rFonts w:ascii="Times New Roman" w:hAnsi="Times New Roman"/>
          <w:color w:val="000000"/>
          <w:sz w:val="24"/>
          <w:szCs w:val="24"/>
        </w:rPr>
        <w:t xml:space="preserve">This job resource is also likely to assist lawyers in meeting the basic psychological need of competence (Deci &amp; Ryan, 2000). The perceived fit between employees and their job </w:t>
      </w:r>
      <w:r>
        <w:rPr>
          <w:rFonts w:ascii="Times New Roman" w:hAnsi="Times New Roman"/>
          <w:color w:val="000000"/>
          <w:sz w:val="24"/>
          <w:szCs w:val="24"/>
        </w:rPr>
        <w:t xml:space="preserve">is also </w:t>
      </w:r>
      <w:r w:rsidR="00C05FE4" w:rsidRPr="00BE0DA6">
        <w:rPr>
          <w:rFonts w:ascii="Times New Roman" w:hAnsi="Times New Roman"/>
          <w:color w:val="000000"/>
          <w:sz w:val="24"/>
          <w:szCs w:val="24"/>
        </w:rPr>
        <w:t>an important correlate of engagement (May</w:t>
      </w:r>
      <w:r w:rsidR="00D008E6">
        <w:rPr>
          <w:rFonts w:ascii="Times New Roman" w:hAnsi="Times New Roman"/>
          <w:color w:val="000000"/>
          <w:sz w:val="24"/>
          <w:szCs w:val="24"/>
        </w:rPr>
        <w:t>, Gilson &amp; Harter</w:t>
      </w:r>
      <w:r w:rsidR="00C05FE4" w:rsidRPr="00BE0DA6">
        <w:rPr>
          <w:rFonts w:ascii="Times New Roman" w:hAnsi="Times New Roman"/>
          <w:color w:val="000000"/>
          <w:sz w:val="24"/>
          <w:szCs w:val="24"/>
        </w:rPr>
        <w:t>, 2004).</w:t>
      </w:r>
      <w:r w:rsidR="006F3B42">
        <w:rPr>
          <w:rFonts w:ascii="Times New Roman" w:hAnsi="Times New Roman"/>
          <w:color w:val="000000"/>
          <w:sz w:val="24"/>
          <w:szCs w:val="24"/>
        </w:rPr>
        <w:t xml:space="preserve"> </w:t>
      </w:r>
      <w:r w:rsidR="00C05FE4" w:rsidRPr="00BE0DA6">
        <w:rPr>
          <w:rFonts w:ascii="Times New Roman" w:hAnsi="Times New Roman"/>
          <w:color w:val="000000"/>
          <w:sz w:val="24"/>
          <w:szCs w:val="24"/>
        </w:rPr>
        <w:t>This aspect of work may be particularly important for lawyers due to the sacrifices (in terms of personal time and resources) that are required to sustain a career in law.</w:t>
      </w:r>
      <w:r w:rsidR="006F3B42">
        <w:rPr>
          <w:rFonts w:ascii="Times New Roman" w:hAnsi="Times New Roman"/>
          <w:color w:val="000000"/>
          <w:sz w:val="24"/>
          <w:szCs w:val="24"/>
        </w:rPr>
        <w:t xml:space="preserve"> </w:t>
      </w:r>
      <w:r w:rsidR="00C05FE4" w:rsidRPr="00BE0DA6">
        <w:rPr>
          <w:rFonts w:ascii="Times New Roman" w:hAnsi="Times New Roman"/>
          <w:color w:val="000000"/>
          <w:sz w:val="24"/>
          <w:szCs w:val="24"/>
        </w:rPr>
        <w:t xml:space="preserve">Research on work-role fit suggests that the better the perceived fit between the person and the role, the more likely that the person will experience meaning as they will be able to express their values and beliefs (Shamir, 1991). </w:t>
      </w:r>
    </w:p>
    <w:p w:rsidR="00C05FE4" w:rsidRDefault="00C05FE4" w:rsidP="00E41DF8">
      <w:pPr>
        <w:spacing w:line="480" w:lineRule="auto"/>
        <w:ind w:left="540" w:right="566"/>
        <w:rPr>
          <w:rFonts w:ascii="Times New Roman" w:hAnsi="Times New Roman"/>
          <w:color w:val="000000"/>
          <w:sz w:val="24"/>
          <w:szCs w:val="24"/>
        </w:rPr>
      </w:pPr>
      <w:r w:rsidRPr="00BE0DA6">
        <w:rPr>
          <w:rFonts w:ascii="Times New Roman" w:hAnsi="Times New Roman"/>
          <w:b/>
          <w:color w:val="000000"/>
          <w:sz w:val="24"/>
          <w:szCs w:val="24"/>
        </w:rPr>
        <w:t xml:space="preserve">Hypothesis </w:t>
      </w:r>
      <w:r w:rsidR="00965D0E" w:rsidRPr="00BE0DA6">
        <w:rPr>
          <w:rFonts w:ascii="Times New Roman" w:hAnsi="Times New Roman"/>
          <w:b/>
          <w:color w:val="000000"/>
          <w:sz w:val="24"/>
          <w:szCs w:val="24"/>
        </w:rPr>
        <w:t>2</w:t>
      </w:r>
      <w:r w:rsidRPr="00BE0DA6">
        <w:rPr>
          <w:rFonts w:ascii="Times New Roman" w:hAnsi="Times New Roman"/>
          <w:b/>
          <w:color w:val="000000"/>
          <w:sz w:val="24"/>
          <w:szCs w:val="24"/>
        </w:rPr>
        <w:t>:</w:t>
      </w:r>
      <w:r w:rsidRPr="00BE0DA6">
        <w:rPr>
          <w:rFonts w:ascii="Times New Roman" w:hAnsi="Times New Roman"/>
          <w:color w:val="000000"/>
          <w:sz w:val="24"/>
          <w:szCs w:val="24"/>
        </w:rPr>
        <w:t xml:space="preserve"> Job control, social support, positive challenge and work-role fit </w:t>
      </w:r>
      <w:r w:rsidR="000A7679">
        <w:rPr>
          <w:rFonts w:ascii="Times New Roman" w:hAnsi="Times New Roman"/>
          <w:color w:val="000000"/>
          <w:sz w:val="24"/>
          <w:szCs w:val="24"/>
        </w:rPr>
        <w:t>will be positively related to</w:t>
      </w:r>
      <w:r w:rsidRPr="00BE0DA6">
        <w:rPr>
          <w:rFonts w:ascii="Times New Roman" w:hAnsi="Times New Roman"/>
          <w:color w:val="000000"/>
          <w:sz w:val="24"/>
          <w:szCs w:val="24"/>
        </w:rPr>
        <w:t xml:space="preserve"> work engagement among lawyers.</w:t>
      </w:r>
    </w:p>
    <w:p w:rsidR="00C05FE4" w:rsidRPr="00BE0DA6" w:rsidRDefault="004679C7" w:rsidP="00E41DF8">
      <w:pPr>
        <w:pStyle w:val="Heading1"/>
        <w:spacing w:line="480" w:lineRule="auto"/>
        <w:rPr>
          <w:rFonts w:ascii="Times New Roman" w:hAnsi="Times New Roman"/>
          <w:b/>
          <w:color w:val="000000"/>
          <w:sz w:val="24"/>
          <w:szCs w:val="24"/>
        </w:rPr>
      </w:pPr>
      <w:r>
        <w:rPr>
          <w:rFonts w:ascii="Times New Roman" w:hAnsi="Times New Roman"/>
          <w:b/>
          <w:color w:val="000000"/>
          <w:sz w:val="24"/>
          <w:szCs w:val="24"/>
        </w:rPr>
        <w:t>Mediating processes</w:t>
      </w:r>
    </w:p>
    <w:p w:rsidR="00C05FE4" w:rsidRDefault="00A22449" w:rsidP="00E41DF8">
      <w:pPr>
        <w:spacing w:line="480" w:lineRule="auto"/>
        <w:ind w:firstLine="567"/>
        <w:rPr>
          <w:rFonts w:ascii="Times New Roman" w:hAnsi="Times New Roman"/>
          <w:color w:val="000000"/>
          <w:sz w:val="24"/>
          <w:szCs w:val="24"/>
        </w:rPr>
      </w:pPr>
      <w:r>
        <w:rPr>
          <w:rFonts w:ascii="Times New Roman" w:hAnsi="Times New Roman"/>
          <w:color w:val="000000"/>
          <w:sz w:val="24"/>
          <w:szCs w:val="24"/>
        </w:rPr>
        <w:t xml:space="preserve">The JD-R model proposes two separate mediated pathways to work-related well-being. </w:t>
      </w:r>
      <w:r w:rsidR="00C8177C" w:rsidRPr="00BE0DA6">
        <w:rPr>
          <w:rFonts w:ascii="Times New Roman" w:hAnsi="Times New Roman"/>
          <w:color w:val="000000"/>
          <w:sz w:val="24"/>
          <w:szCs w:val="24"/>
        </w:rPr>
        <w:t>The first process involves burnout as a mediator between job demands</w:t>
      </w:r>
      <w:r>
        <w:rPr>
          <w:rFonts w:ascii="Times New Roman" w:hAnsi="Times New Roman"/>
          <w:color w:val="000000"/>
          <w:sz w:val="24"/>
          <w:szCs w:val="24"/>
        </w:rPr>
        <w:t xml:space="preserve"> and </w:t>
      </w:r>
      <w:r w:rsidR="00C8177C" w:rsidRPr="00BE0DA6">
        <w:rPr>
          <w:rFonts w:ascii="Times New Roman" w:hAnsi="Times New Roman"/>
          <w:color w:val="000000"/>
          <w:sz w:val="24"/>
          <w:szCs w:val="24"/>
        </w:rPr>
        <w:t xml:space="preserve">negative </w:t>
      </w:r>
      <w:r>
        <w:rPr>
          <w:rFonts w:ascii="Times New Roman" w:hAnsi="Times New Roman"/>
          <w:color w:val="000000"/>
          <w:sz w:val="24"/>
          <w:szCs w:val="24"/>
        </w:rPr>
        <w:t xml:space="preserve">individual and </w:t>
      </w:r>
      <w:r w:rsidR="00C8177C" w:rsidRPr="00BE0DA6">
        <w:rPr>
          <w:rFonts w:ascii="Times New Roman" w:hAnsi="Times New Roman"/>
          <w:color w:val="000000"/>
          <w:sz w:val="24"/>
          <w:szCs w:val="24"/>
        </w:rPr>
        <w:t xml:space="preserve">organisational outcomes. The second is a motivational process in which engagement </w:t>
      </w:r>
      <w:r>
        <w:rPr>
          <w:rFonts w:ascii="Times New Roman" w:hAnsi="Times New Roman"/>
          <w:color w:val="000000"/>
          <w:sz w:val="24"/>
          <w:szCs w:val="24"/>
        </w:rPr>
        <w:t xml:space="preserve">mediates </w:t>
      </w:r>
      <w:r w:rsidR="00C8177C" w:rsidRPr="00BE0DA6">
        <w:rPr>
          <w:rFonts w:ascii="Times New Roman" w:hAnsi="Times New Roman"/>
          <w:color w:val="000000"/>
          <w:sz w:val="24"/>
          <w:szCs w:val="24"/>
        </w:rPr>
        <w:t>between job resources</w:t>
      </w:r>
      <w:r>
        <w:rPr>
          <w:rFonts w:ascii="Times New Roman" w:hAnsi="Times New Roman"/>
          <w:color w:val="000000"/>
          <w:sz w:val="24"/>
          <w:szCs w:val="24"/>
        </w:rPr>
        <w:t xml:space="preserve"> and positive outcomes such as </w:t>
      </w:r>
      <w:r w:rsidR="00C8177C" w:rsidRPr="00BE0DA6">
        <w:rPr>
          <w:rFonts w:ascii="Times New Roman" w:hAnsi="Times New Roman"/>
          <w:color w:val="000000"/>
          <w:sz w:val="24"/>
          <w:szCs w:val="24"/>
        </w:rPr>
        <w:t>well-being</w:t>
      </w:r>
      <w:r>
        <w:rPr>
          <w:rFonts w:ascii="Times New Roman" w:hAnsi="Times New Roman"/>
          <w:color w:val="000000"/>
          <w:sz w:val="24"/>
          <w:szCs w:val="24"/>
        </w:rPr>
        <w:t xml:space="preserve">, </w:t>
      </w:r>
      <w:r w:rsidR="00C8177C" w:rsidRPr="00BE0DA6">
        <w:rPr>
          <w:rFonts w:ascii="Times New Roman" w:hAnsi="Times New Roman"/>
          <w:color w:val="000000"/>
          <w:sz w:val="24"/>
          <w:szCs w:val="24"/>
        </w:rPr>
        <w:t xml:space="preserve">job satisfaction and retention (Schaufeli &amp; Bakker, 2004). Research to date has provided </w:t>
      </w:r>
      <w:r>
        <w:rPr>
          <w:rFonts w:ascii="Times New Roman" w:hAnsi="Times New Roman"/>
          <w:color w:val="000000"/>
          <w:sz w:val="24"/>
          <w:szCs w:val="24"/>
        </w:rPr>
        <w:t xml:space="preserve">evidence that </w:t>
      </w:r>
      <w:r w:rsidRPr="00BE0DA6">
        <w:rPr>
          <w:rFonts w:ascii="Times New Roman" w:hAnsi="Times New Roman"/>
          <w:color w:val="000000"/>
          <w:sz w:val="24"/>
          <w:szCs w:val="24"/>
        </w:rPr>
        <w:t xml:space="preserve">burnout and engagement can act as mediators between job demands and negative individual and organisational outcomes </w:t>
      </w:r>
      <w:r w:rsidRPr="00BE0DA6">
        <w:rPr>
          <w:rFonts w:ascii="Times New Roman" w:hAnsi="Times New Roman"/>
          <w:sz w:val="24"/>
          <w:szCs w:val="24"/>
        </w:rPr>
        <w:t>(</w:t>
      </w:r>
      <w:r w:rsidRPr="00A22449">
        <w:rPr>
          <w:rFonts w:ascii="Times New Roman" w:hAnsi="Times New Roman"/>
          <w:color w:val="000000"/>
          <w:sz w:val="24"/>
          <w:szCs w:val="24"/>
          <w:lang w:val="en-GB"/>
        </w:rPr>
        <w:t>Crawford et al., 2010</w:t>
      </w:r>
      <w:r>
        <w:rPr>
          <w:rFonts w:ascii="Times New Roman" w:hAnsi="Times New Roman"/>
          <w:color w:val="000000"/>
          <w:sz w:val="24"/>
          <w:szCs w:val="24"/>
          <w:lang w:val="en-GB"/>
        </w:rPr>
        <w:t>;</w:t>
      </w:r>
      <w:r w:rsidR="00D008E6">
        <w:rPr>
          <w:rFonts w:ascii="Times New Roman" w:hAnsi="Times New Roman"/>
          <w:color w:val="000000"/>
          <w:sz w:val="24"/>
          <w:szCs w:val="24"/>
          <w:lang w:val="en-GB"/>
        </w:rPr>
        <w:t xml:space="preserve"> </w:t>
      </w:r>
      <w:r w:rsidRPr="00BE0DA6">
        <w:rPr>
          <w:rFonts w:ascii="Times New Roman" w:hAnsi="Times New Roman"/>
          <w:color w:val="000000"/>
          <w:sz w:val="24"/>
          <w:szCs w:val="24"/>
        </w:rPr>
        <w:t>Hakanen</w:t>
      </w:r>
      <w:r w:rsidR="00E556F7">
        <w:rPr>
          <w:rFonts w:ascii="Times New Roman" w:hAnsi="Times New Roman"/>
          <w:color w:val="000000"/>
          <w:sz w:val="24"/>
          <w:szCs w:val="24"/>
        </w:rPr>
        <w:t>, Schaufeli &amp; Ahola,</w:t>
      </w:r>
      <w:r w:rsidRPr="00BE0DA6">
        <w:rPr>
          <w:rFonts w:ascii="Times New Roman" w:hAnsi="Times New Roman"/>
          <w:color w:val="000000"/>
          <w:sz w:val="24"/>
          <w:szCs w:val="24"/>
        </w:rPr>
        <w:t xml:space="preserve"> 2008; </w:t>
      </w:r>
      <w:r w:rsidR="00C8177C" w:rsidRPr="00A22449">
        <w:rPr>
          <w:rFonts w:ascii="Times New Roman" w:hAnsi="Times New Roman"/>
          <w:color w:val="000000"/>
          <w:sz w:val="24"/>
          <w:szCs w:val="24"/>
          <w:lang w:val="en-GB"/>
        </w:rPr>
        <w:t>Schaufeli</w:t>
      </w:r>
      <w:r w:rsidR="00D008E6">
        <w:rPr>
          <w:rFonts w:ascii="Times New Roman" w:hAnsi="Times New Roman"/>
          <w:color w:val="000000"/>
          <w:sz w:val="24"/>
          <w:szCs w:val="24"/>
          <w:lang w:val="en-GB"/>
        </w:rPr>
        <w:t>, Leiter &amp; Maslach</w:t>
      </w:r>
      <w:r w:rsidR="00C8177C" w:rsidRPr="00A22449">
        <w:rPr>
          <w:rFonts w:ascii="Times New Roman" w:hAnsi="Times New Roman"/>
          <w:color w:val="000000"/>
          <w:sz w:val="24"/>
          <w:szCs w:val="24"/>
          <w:lang w:val="en-GB"/>
        </w:rPr>
        <w:t>, 2009)</w:t>
      </w:r>
      <w:r w:rsidR="00A17EB8">
        <w:rPr>
          <w:rFonts w:ascii="Times New Roman" w:hAnsi="Times New Roman"/>
          <w:color w:val="000000"/>
          <w:sz w:val="24"/>
          <w:szCs w:val="24"/>
          <w:lang w:val="en-GB"/>
        </w:rPr>
        <w:t>. Although it is possible that prolonged psychological distress at work can lead to burnout, there is evidence that burnout can mediate the relationship between demands and</w:t>
      </w:r>
      <w:r w:rsidR="009776BA">
        <w:rPr>
          <w:rFonts w:ascii="Times New Roman" w:hAnsi="Times New Roman"/>
          <w:color w:val="000000"/>
          <w:sz w:val="24"/>
          <w:szCs w:val="24"/>
          <w:lang w:val="en-GB"/>
        </w:rPr>
        <w:t xml:space="preserve"> distress</w:t>
      </w:r>
      <w:r w:rsidR="00566707" w:rsidRPr="00BE0DA6">
        <w:rPr>
          <w:rFonts w:ascii="Times New Roman" w:hAnsi="Times New Roman"/>
          <w:color w:val="000000"/>
          <w:sz w:val="24"/>
          <w:szCs w:val="24"/>
        </w:rPr>
        <w:t xml:space="preserve"> (Schaufeli and Bakker, 2004;</w:t>
      </w:r>
      <w:r w:rsidR="00BB5FF2" w:rsidRPr="00BE0DA6">
        <w:rPr>
          <w:rFonts w:ascii="Times New Roman" w:hAnsi="Times New Roman"/>
          <w:color w:val="000000"/>
          <w:sz w:val="24"/>
          <w:szCs w:val="24"/>
        </w:rPr>
        <w:t xml:space="preserve"> </w:t>
      </w:r>
      <w:r w:rsidRPr="00A22449">
        <w:rPr>
          <w:rFonts w:ascii="Times New Roman" w:hAnsi="Times New Roman"/>
          <w:color w:val="000000"/>
          <w:sz w:val="24"/>
          <w:szCs w:val="24"/>
          <w:lang w:val="en-GB"/>
        </w:rPr>
        <w:t>Hakanen</w:t>
      </w:r>
      <w:r w:rsidR="00B12D92">
        <w:rPr>
          <w:rFonts w:ascii="Times New Roman" w:hAnsi="Times New Roman"/>
          <w:color w:val="000000"/>
          <w:sz w:val="24"/>
          <w:szCs w:val="24"/>
          <w:lang w:val="en-GB"/>
        </w:rPr>
        <w:t xml:space="preserve"> </w:t>
      </w:r>
      <w:r w:rsidR="00D008E6">
        <w:rPr>
          <w:rFonts w:ascii="Times New Roman" w:hAnsi="Times New Roman"/>
          <w:color w:val="000000"/>
          <w:sz w:val="24"/>
          <w:szCs w:val="24"/>
          <w:lang w:val="en-GB"/>
        </w:rPr>
        <w:t>et al.</w:t>
      </w:r>
      <w:r w:rsidRPr="00A22449">
        <w:rPr>
          <w:rFonts w:ascii="Times New Roman" w:hAnsi="Times New Roman"/>
          <w:color w:val="000000"/>
          <w:sz w:val="24"/>
          <w:szCs w:val="24"/>
          <w:lang w:val="en-GB"/>
        </w:rPr>
        <w:t>, 2006</w:t>
      </w:r>
      <w:r w:rsidR="00C05FE4" w:rsidRPr="00BE0DA6">
        <w:rPr>
          <w:rFonts w:ascii="Times New Roman" w:hAnsi="Times New Roman"/>
          <w:color w:val="000000"/>
          <w:sz w:val="24"/>
          <w:szCs w:val="24"/>
        </w:rPr>
        <w:t>)</w:t>
      </w:r>
      <w:r w:rsidR="00BB5FF2" w:rsidRPr="00BE0DA6">
        <w:rPr>
          <w:rFonts w:ascii="Times New Roman" w:hAnsi="Times New Roman"/>
          <w:color w:val="000000"/>
          <w:sz w:val="24"/>
          <w:szCs w:val="24"/>
        </w:rPr>
        <w:t>.</w:t>
      </w:r>
      <w:r w:rsidR="006F3B42">
        <w:rPr>
          <w:rFonts w:ascii="Times New Roman" w:hAnsi="Times New Roman"/>
          <w:color w:val="000000"/>
          <w:sz w:val="24"/>
          <w:szCs w:val="24"/>
        </w:rPr>
        <w:t xml:space="preserve"> </w:t>
      </w:r>
    </w:p>
    <w:p w:rsidR="00773E99" w:rsidRDefault="00C05FE4" w:rsidP="00E41DF8">
      <w:pPr>
        <w:spacing w:line="480" w:lineRule="auto"/>
        <w:ind w:left="540" w:right="566"/>
        <w:rPr>
          <w:rFonts w:ascii="Times New Roman" w:hAnsi="Times New Roman"/>
          <w:color w:val="000000"/>
          <w:sz w:val="24"/>
          <w:szCs w:val="24"/>
        </w:rPr>
      </w:pPr>
      <w:r w:rsidRPr="00BE0DA6">
        <w:rPr>
          <w:rFonts w:ascii="Times New Roman" w:hAnsi="Times New Roman"/>
          <w:b/>
          <w:color w:val="000000"/>
          <w:sz w:val="24"/>
          <w:szCs w:val="24"/>
        </w:rPr>
        <w:t xml:space="preserve">Hypothesis </w:t>
      </w:r>
      <w:r w:rsidR="00A17EB8" w:rsidRPr="00773E99">
        <w:rPr>
          <w:rFonts w:ascii="Times New Roman" w:hAnsi="Times New Roman"/>
          <w:b/>
          <w:color w:val="000000"/>
          <w:sz w:val="24"/>
          <w:szCs w:val="24"/>
        </w:rPr>
        <w:t>3</w:t>
      </w:r>
      <w:r w:rsidRPr="00BE0DA6">
        <w:rPr>
          <w:rFonts w:ascii="Times New Roman" w:hAnsi="Times New Roman"/>
          <w:color w:val="000000"/>
          <w:sz w:val="24"/>
          <w:szCs w:val="24"/>
        </w:rPr>
        <w:t xml:space="preserve">: </w:t>
      </w:r>
      <w:r w:rsidR="00773E99">
        <w:rPr>
          <w:rFonts w:ascii="Times New Roman" w:hAnsi="Times New Roman"/>
          <w:color w:val="000000"/>
          <w:sz w:val="24"/>
          <w:szCs w:val="24"/>
        </w:rPr>
        <w:t xml:space="preserve">Burnout will be positively related to psychological distress among lawyers. </w:t>
      </w:r>
    </w:p>
    <w:p w:rsidR="00C05FE4" w:rsidRDefault="00773E99" w:rsidP="00E41DF8">
      <w:pPr>
        <w:spacing w:line="480" w:lineRule="auto"/>
        <w:ind w:left="540" w:right="566"/>
        <w:rPr>
          <w:rFonts w:ascii="Times New Roman" w:hAnsi="Times New Roman"/>
          <w:color w:val="000000"/>
          <w:sz w:val="24"/>
          <w:szCs w:val="24"/>
        </w:rPr>
      </w:pPr>
      <w:r w:rsidRPr="00773E99">
        <w:rPr>
          <w:rFonts w:ascii="Times New Roman" w:hAnsi="Times New Roman"/>
          <w:b/>
          <w:color w:val="000000"/>
          <w:sz w:val="24"/>
          <w:szCs w:val="24"/>
        </w:rPr>
        <w:t>Hypothesis 4</w:t>
      </w:r>
      <w:r>
        <w:rPr>
          <w:rFonts w:ascii="Times New Roman" w:hAnsi="Times New Roman"/>
          <w:color w:val="000000"/>
          <w:sz w:val="24"/>
          <w:szCs w:val="24"/>
        </w:rPr>
        <w:t xml:space="preserve">: </w:t>
      </w:r>
      <w:r w:rsidR="00C05FE4" w:rsidRPr="00BE0DA6">
        <w:rPr>
          <w:rFonts w:ascii="Times New Roman" w:hAnsi="Times New Roman"/>
          <w:color w:val="000000"/>
          <w:sz w:val="24"/>
          <w:szCs w:val="24"/>
        </w:rPr>
        <w:t xml:space="preserve">Burnout will mediate the </w:t>
      </w:r>
      <w:r w:rsidR="00984F94">
        <w:rPr>
          <w:rFonts w:ascii="Times New Roman" w:hAnsi="Times New Roman"/>
          <w:color w:val="000000"/>
          <w:sz w:val="24"/>
          <w:szCs w:val="24"/>
        </w:rPr>
        <w:t xml:space="preserve">positive </w:t>
      </w:r>
      <w:r w:rsidR="00C05FE4" w:rsidRPr="00BE0DA6">
        <w:rPr>
          <w:rFonts w:ascii="Times New Roman" w:hAnsi="Times New Roman"/>
          <w:color w:val="000000"/>
          <w:sz w:val="24"/>
          <w:szCs w:val="24"/>
        </w:rPr>
        <w:t>relationship between job demands and psychological distress among lawyers.</w:t>
      </w:r>
    </w:p>
    <w:p w:rsidR="00C05FE4" w:rsidRDefault="00C05FE4" w:rsidP="00E41DF8">
      <w:pPr>
        <w:spacing w:line="480" w:lineRule="auto"/>
        <w:ind w:firstLine="567"/>
        <w:rPr>
          <w:rFonts w:ascii="Times New Roman" w:hAnsi="Times New Roman"/>
          <w:color w:val="000000"/>
          <w:sz w:val="24"/>
          <w:szCs w:val="24"/>
        </w:rPr>
      </w:pPr>
      <w:r w:rsidRPr="00BE0DA6">
        <w:rPr>
          <w:rFonts w:ascii="Times New Roman" w:hAnsi="Times New Roman"/>
          <w:color w:val="000000"/>
          <w:sz w:val="24"/>
          <w:szCs w:val="24"/>
        </w:rPr>
        <w:t xml:space="preserve">Research has </w:t>
      </w:r>
      <w:r w:rsidR="0027708D">
        <w:rPr>
          <w:rFonts w:ascii="Times New Roman" w:hAnsi="Times New Roman"/>
          <w:color w:val="000000"/>
          <w:sz w:val="24"/>
          <w:szCs w:val="24"/>
        </w:rPr>
        <w:t xml:space="preserve">also </w:t>
      </w:r>
      <w:r w:rsidRPr="00BE0DA6">
        <w:rPr>
          <w:rFonts w:ascii="Times New Roman" w:hAnsi="Times New Roman"/>
          <w:color w:val="000000"/>
          <w:sz w:val="24"/>
          <w:szCs w:val="24"/>
        </w:rPr>
        <w:t>support</w:t>
      </w:r>
      <w:r w:rsidR="0027708D">
        <w:rPr>
          <w:rFonts w:ascii="Times New Roman" w:hAnsi="Times New Roman"/>
          <w:color w:val="000000"/>
          <w:sz w:val="24"/>
          <w:szCs w:val="24"/>
        </w:rPr>
        <w:t>ed</w:t>
      </w:r>
      <w:r w:rsidRPr="00BE0DA6">
        <w:rPr>
          <w:rFonts w:ascii="Times New Roman" w:hAnsi="Times New Roman"/>
          <w:color w:val="000000"/>
          <w:sz w:val="24"/>
          <w:szCs w:val="24"/>
        </w:rPr>
        <w:t xml:space="preserve"> the mediating role of work engagement in the relationship between job resources and organisational outcomes such as low turnover intention (Schaufeli &amp; Bakker, 2004) and organisational commitment (Hakanen et al., 2006).</w:t>
      </w:r>
      <w:r w:rsidR="006F3B42">
        <w:rPr>
          <w:rFonts w:ascii="Times New Roman" w:hAnsi="Times New Roman"/>
          <w:color w:val="000000"/>
          <w:sz w:val="24"/>
          <w:szCs w:val="24"/>
        </w:rPr>
        <w:t xml:space="preserve"> </w:t>
      </w:r>
      <w:r w:rsidR="00D01AC7" w:rsidRPr="00BE0DA6">
        <w:rPr>
          <w:rFonts w:ascii="Times New Roman" w:hAnsi="Times New Roman"/>
          <w:color w:val="000000"/>
          <w:sz w:val="24"/>
          <w:szCs w:val="24"/>
        </w:rPr>
        <w:t>T</w:t>
      </w:r>
      <w:r w:rsidRPr="00BE0DA6">
        <w:rPr>
          <w:rFonts w:ascii="Times New Roman" w:hAnsi="Times New Roman"/>
          <w:color w:val="000000"/>
          <w:sz w:val="24"/>
          <w:szCs w:val="24"/>
        </w:rPr>
        <w:t>he provision of job resources can enhance employees’ ability to meet basic psychological needs, leading to work engagement and well-being.</w:t>
      </w:r>
    </w:p>
    <w:p w:rsidR="00C05FE4" w:rsidRPr="00BE0DA6" w:rsidRDefault="00C05FE4" w:rsidP="00E41DF8">
      <w:pPr>
        <w:spacing w:line="480" w:lineRule="auto"/>
        <w:ind w:left="540" w:right="566"/>
        <w:rPr>
          <w:rFonts w:ascii="Times New Roman" w:hAnsi="Times New Roman"/>
          <w:color w:val="000000"/>
          <w:sz w:val="24"/>
          <w:szCs w:val="24"/>
        </w:rPr>
      </w:pPr>
      <w:r w:rsidRPr="00BE0DA6">
        <w:rPr>
          <w:rFonts w:ascii="Times New Roman" w:hAnsi="Times New Roman"/>
          <w:b/>
          <w:color w:val="000000"/>
          <w:sz w:val="24"/>
          <w:szCs w:val="24"/>
        </w:rPr>
        <w:t xml:space="preserve">Hypothesis </w:t>
      </w:r>
      <w:r w:rsidR="00773E99">
        <w:rPr>
          <w:rFonts w:ascii="Times New Roman" w:hAnsi="Times New Roman"/>
          <w:b/>
          <w:color w:val="000000"/>
          <w:sz w:val="24"/>
          <w:szCs w:val="24"/>
        </w:rPr>
        <w:t>5</w:t>
      </w:r>
      <w:r w:rsidRPr="00BE0DA6">
        <w:rPr>
          <w:rFonts w:ascii="Times New Roman" w:hAnsi="Times New Roman"/>
          <w:color w:val="000000"/>
          <w:sz w:val="24"/>
          <w:szCs w:val="24"/>
        </w:rPr>
        <w:t xml:space="preserve">: Work engagement will mediate the </w:t>
      </w:r>
      <w:r w:rsidR="00984F94">
        <w:rPr>
          <w:rFonts w:ascii="Times New Roman" w:hAnsi="Times New Roman"/>
          <w:color w:val="000000"/>
          <w:sz w:val="24"/>
          <w:szCs w:val="24"/>
        </w:rPr>
        <w:t xml:space="preserve">negative </w:t>
      </w:r>
      <w:r w:rsidRPr="00BE0DA6">
        <w:rPr>
          <w:rFonts w:ascii="Times New Roman" w:hAnsi="Times New Roman"/>
          <w:color w:val="000000"/>
          <w:sz w:val="24"/>
          <w:szCs w:val="24"/>
        </w:rPr>
        <w:t>relationship between job resources and psychological distress among lawyers.</w:t>
      </w:r>
    </w:p>
    <w:p w:rsidR="005D777F" w:rsidRPr="00BE0DA6" w:rsidRDefault="00C05FE4" w:rsidP="003F6905">
      <w:pPr>
        <w:pStyle w:val="Heading1"/>
        <w:spacing w:line="480" w:lineRule="auto"/>
        <w:jc w:val="center"/>
        <w:rPr>
          <w:rFonts w:ascii="Times New Roman" w:hAnsi="Times New Roman"/>
          <w:b/>
          <w:bCs/>
          <w:sz w:val="24"/>
          <w:szCs w:val="24"/>
        </w:rPr>
      </w:pPr>
      <w:bookmarkStart w:id="2" w:name="_Toc292880865"/>
      <w:r w:rsidRPr="00BE0DA6">
        <w:rPr>
          <w:rStyle w:val="Strong"/>
          <w:rFonts w:ascii="Times New Roman" w:hAnsi="Times New Roman"/>
          <w:sz w:val="24"/>
          <w:szCs w:val="24"/>
        </w:rPr>
        <w:t>Method</w:t>
      </w:r>
      <w:bookmarkEnd w:id="2"/>
    </w:p>
    <w:p w:rsidR="00C05FE4" w:rsidRPr="00BE0DA6" w:rsidRDefault="00C05FE4" w:rsidP="00E41DF8">
      <w:pPr>
        <w:pStyle w:val="Heading1"/>
        <w:spacing w:line="480" w:lineRule="auto"/>
        <w:rPr>
          <w:rFonts w:ascii="Times New Roman" w:hAnsi="Times New Roman"/>
          <w:b/>
          <w:sz w:val="24"/>
          <w:szCs w:val="24"/>
        </w:rPr>
      </w:pPr>
      <w:bookmarkStart w:id="3" w:name="_Toc292880866"/>
      <w:r w:rsidRPr="00BE0DA6">
        <w:rPr>
          <w:rFonts w:ascii="Times New Roman" w:hAnsi="Times New Roman"/>
          <w:b/>
          <w:sz w:val="24"/>
          <w:szCs w:val="24"/>
        </w:rPr>
        <w:t>Data Collection</w:t>
      </w:r>
      <w:bookmarkEnd w:id="3"/>
    </w:p>
    <w:p w:rsidR="00C05FE4" w:rsidRPr="00BE0DA6" w:rsidRDefault="00AF75C9"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Data were collected by means of a </w:t>
      </w:r>
      <w:r w:rsidR="004B6588" w:rsidRPr="00BE0DA6">
        <w:rPr>
          <w:rFonts w:ascii="Times New Roman" w:hAnsi="Times New Roman"/>
          <w:sz w:val="24"/>
          <w:szCs w:val="24"/>
        </w:rPr>
        <w:t xml:space="preserve">short (5 - 10 minute) self-report </w:t>
      </w:r>
      <w:r w:rsidRPr="00BE0DA6">
        <w:rPr>
          <w:rFonts w:ascii="Times New Roman" w:hAnsi="Times New Roman"/>
          <w:sz w:val="24"/>
          <w:szCs w:val="24"/>
        </w:rPr>
        <w:t xml:space="preserve">online </w:t>
      </w:r>
      <w:r w:rsidR="004B6588" w:rsidRPr="00BE0DA6">
        <w:rPr>
          <w:rFonts w:ascii="Times New Roman" w:hAnsi="Times New Roman"/>
          <w:sz w:val="24"/>
          <w:szCs w:val="24"/>
        </w:rPr>
        <w:t>survey.</w:t>
      </w:r>
      <w:r w:rsidR="006F3B42">
        <w:rPr>
          <w:rFonts w:ascii="Times New Roman" w:hAnsi="Times New Roman"/>
          <w:sz w:val="24"/>
          <w:szCs w:val="24"/>
        </w:rPr>
        <w:t xml:space="preserve"> </w:t>
      </w:r>
      <w:r w:rsidRPr="00BE0DA6">
        <w:rPr>
          <w:rFonts w:ascii="Times New Roman" w:hAnsi="Times New Roman"/>
          <w:sz w:val="24"/>
          <w:szCs w:val="24"/>
        </w:rPr>
        <w:t xml:space="preserve">Two hundred and sixty-one </w:t>
      </w:r>
      <w:r w:rsidR="00186816" w:rsidRPr="00BE0DA6">
        <w:rPr>
          <w:rFonts w:ascii="Times New Roman" w:hAnsi="Times New Roman"/>
          <w:sz w:val="24"/>
          <w:szCs w:val="24"/>
        </w:rPr>
        <w:t xml:space="preserve">legal staff and </w:t>
      </w:r>
      <w:r w:rsidR="001B5FC7" w:rsidRPr="00BE0DA6">
        <w:rPr>
          <w:rFonts w:ascii="Times New Roman" w:hAnsi="Times New Roman"/>
          <w:sz w:val="24"/>
          <w:szCs w:val="24"/>
        </w:rPr>
        <w:t>partners working in</w:t>
      </w:r>
      <w:r w:rsidR="00D92325" w:rsidRPr="00BE0DA6">
        <w:rPr>
          <w:rFonts w:ascii="Times New Roman" w:hAnsi="Times New Roman"/>
          <w:sz w:val="24"/>
          <w:szCs w:val="24"/>
        </w:rPr>
        <w:t xml:space="preserve"> a</w:t>
      </w:r>
      <w:r w:rsidR="00186816" w:rsidRPr="00BE0DA6">
        <w:rPr>
          <w:rFonts w:ascii="Times New Roman" w:hAnsi="Times New Roman"/>
          <w:sz w:val="24"/>
          <w:szCs w:val="24"/>
        </w:rPr>
        <w:t xml:space="preserve"> large </w:t>
      </w:r>
      <w:smartTag w:uri="urn:schemas-microsoft-com:office:smarttags" w:element="place">
        <w:smartTag w:uri="urn:schemas-microsoft-com:office:smarttags" w:element="country-region">
          <w:r w:rsidR="00186816" w:rsidRPr="00BE0DA6">
            <w:rPr>
              <w:rFonts w:ascii="Times New Roman" w:hAnsi="Times New Roman"/>
              <w:sz w:val="24"/>
              <w:szCs w:val="24"/>
            </w:rPr>
            <w:t>New Zealand</w:t>
          </w:r>
        </w:smartTag>
      </w:smartTag>
      <w:r w:rsidR="00186816" w:rsidRPr="00BE0DA6">
        <w:rPr>
          <w:rFonts w:ascii="Times New Roman" w:hAnsi="Times New Roman"/>
          <w:sz w:val="24"/>
          <w:szCs w:val="24"/>
        </w:rPr>
        <w:t xml:space="preserve"> law </w:t>
      </w:r>
      <w:r w:rsidR="00D92325" w:rsidRPr="00BE0DA6">
        <w:rPr>
          <w:rFonts w:ascii="Times New Roman" w:hAnsi="Times New Roman"/>
          <w:sz w:val="24"/>
          <w:szCs w:val="24"/>
        </w:rPr>
        <w:t>firm were</w:t>
      </w:r>
      <w:r w:rsidR="00186816" w:rsidRPr="00BE0DA6">
        <w:rPr>
          <w:rFonts w:ascii="Times New Roman" w:hAnsi="Times New Roman"/>
          <w:sz w:val="24"/>
          <w:szCs w:val="24"/>
        </w:rPr>
        <w:t xml:space="preserve"> invited to participate. </w:t>
      </w:r>
      <w:r w:rsidR="005D777F" w:rsidRPr="00BE0DA6">
        <w:rPr>
          <w:rFonts w:ascii="Times New Roman" w:hAnsi="Times New Roman"/>
          <w:sz w:val="24"/>
          <w:szCs w:val="24"/>
        </w:rPr>
        <w:t>This</w:t>
      </w:r>
      <w:r w:rsidR="00C05FE4" w:rsidRPr="00BE0DA6">
        <w:rPr>
          <w:rFonts w:ascii="Times New Roman" w:hAnsi="Times New Roman"/>
          <w:sz w:val="24"/>
          <w:szCs w:val="24"/>
        </w:rPr>
        <w:t xml:space="preserve"> survey was made available through a secure online </w:t>
      </w:r>
      <w:r w:rsidR="005C116F" w:rsidRPr="00BE0DA6">
        <w:rPr>
          <w:rFonts w:ascii="Times New Roman" w:hAnsi="Times New Roman"/>
          <w:sz w:val="24"/>
          <w:szCs w:val="24"/>
        </w:rPr>
        <w:t xml:space="preserve">survey </w:t>
      </w:r>
      <w:r w:rsidR="00C05FE4" w:rsidRPr="00BE0DA6">
        <w:rPr>
          <w:rFonts w:ascii="Times New Roman" w:hAnsi="Times New Roman"/>
          <w:sz w:val="24"/>
          <w:szCs w:val="24"/>
        </w:rPr>
        <w:t>provider commonly used for research purposes (</w:t>
      </w:r>
      <w:r w:rsidR="00854370" w:rsidRPr="00BE0DA6">
        <w:rPr>
          <w:rFonts w:ascii="Times New Roman" w:hAnsi="Times New Roman"/>
          <w:sz w:val="24"/>
          <w:szCs w:val="24"/>
        </w:rPr>
        <w:t>www.surveymonkey.com</w:t>
      </w:r>
      <w:r w:rsidR="00C05FE4" w:rsidRPr="00BE0DA6">
        <w:rPr>
          <w:rFonts w:ascii="Times New Roman" w:hAnsi="Times New Roman"/>
          <w:sz w:val="24"/>
          <w:szCs w:val="24"/>
        </w:rPr>
        <w:t>).</w:t>
      </w:r>
      <w:r w:rsidR="006F3B42">
        <w:rPr>
          <w:rFonts w:ascii="Times New Roman" w:hAnsi="Times New Roman"/>
          <w:sz w:val="24"/>
          <w:szCs w:val="24"/>
        </w:rPr>
        <w:t xml:space="preserve"> </w:t>
      </w:r>
      <w:r w:rsidR="00497246" w:rsidRPr="00BE0DA6">
        <w:rPr>
          <w:rFonts w:ascii="Times New Roman" w:hAnsi="Times New Roman"/>
          <w:sz w:val="24"/>
          <w:szCs w:val="24"/>
        </w:rPr>
        <w:t>Respon</w:t>
      </w:r>
      <w:r w:rsidRPr="00BE0DA6">
        <w:rPr>
          <w:rFonts w:ascii="Times New Roman" w:hAnsi="Times New Roman"/>
          <w:sz w:val="24"/>
          <w:szCs w:val="24"/>
        </w:rPr>
        <w:t>ses were anonymous and confidential.</w:t>
      </w:r>
      <w:r w:rsidR="005C1B18">
        <w:rPr>
          <w:rFonts w:ascii="Times New Roman" w:hAnsi="Times New Roman"/>
          <w:sz w:val="24"/>
          <w:szCs w:val="24"/>
        </w:rPr>
        <w:t xml:space="preserve"> In order to preserve respondent anonymity, the only demographic information that was collected was gender and position in the</w:t>
      </w:r>
      <w:r w:rsidR="00DD141C">
        <w:rPr>
          <w:rFonts w:ascii="Times New Roman" w:hAnsi="Times New Roman"/>
          <w:sz w:val="24"/>
          <w:szCs w:val="24"/>
        </w:rPr>
        <w:t xml:space="preserve"> organisation.</w:t>
      </w:r>
      <w:r w:rsidR="005C1B18">
        <w:rPr>
          <w:rFonts w:ascii="Times New Roman" w:hAnsi="Times New Roman"/>
          <w:sz w:val="24"/>
          <w:szCs w:val="24"/>
        </w:rPr>
        <w:t xml:space="preserve"> </w:t>
      </w:r>
    </w:p>
    <w:p w:rsidR="00C05FE4" w:rsidRPr="00BE0DA6" w:rsidRDefault="00C05FE4" w:rsidP="00E41DF8">
      <w:pPr>
        <w:pStyle w:val="Heading1"/>
        <w:spacing w:line="480" w:lineRule="auto"/>
        <w:rPr>
          <w:rFonts w:ascii="Times New Roman" w:hAnsi="Times New Roman"/>
          <w:b/>
          <w:sz w:val="24"/>
          <w:szCs w:val="24"/>
        </w:rPr>
      </w:pPr>
      <w:bookmarkStart w:id="4" w:name="_Toc292880867"/>
      <w:r w:rsidRPr="00BE0DA6">
        <w:rPr>
          <w:rFonts w:ascii="Times New Roman" w:hAnsi="Times New Roman"/>
          <w:b/>
          <w:sz w:val="24"/>
          <w:szCs w:val="24"/>
        </w:rPr>
        <w:t>Participants</w:t>
      </w:r>
      <w:bookmarkEnd w:id="4"/>
    </w:p>
    <w:p w:rsidR="00C05FE4" w:rsidRPr="00BE0DA6" w:rsidRDefault="00AF75C9" w:rsidP="00E41DF8">
      <w:pPr>
        <w:spacing w:line="480" w:lineRule="auto"/>
        <w:ind w:firstLine="567"/>
        <w:rPr>
          <w:rFonts w:ascii="Times New Roman" w:hAnsi="Times New Roman"/>
          <w:sz w:val="24"/>
          <w:szCs w:val="24"/>
        </w:rPr>
      </w:pPr>
      <w:r w:rsidRPr="00BE0DA6">
        <w:rPr>
          <w:rFonts w:ascii="Times New Roman" w:hAnsi="Times New Roman"/>
          <w:sz w:val="24"/>
          <w:szCs w:val="24"/>
        </w:rPr>
        <w:t>O</w:t>
      </w:r>
      <w:r w:rsidR="00C05FE4" w:rsidRPr="00BE0DA6">
        <w:rPr>
          <w:rFonts w:ascii="Times New Roman" w:hAnsi="Times New Roman"/>
          <w:sz w:val="24"/>
          <w:szCs w:val="24"/>
        </w:rPr>
        <w:t xml:space="preserve">ne hundred </w:t>
      </w:r>
      <w:r w:rsidRPr="00BE0DA6">
        <w:rPr>
          <w:rFonts w:ascii="Times New Roman" w:hAnsi="Times New Roman"/>
          <w:sz w:val="24"/>
          <w:szCs w:val="24"/>
        </w:rPr>
        <w:t>respondents (38%) provided data for this survey</w:t>
      </w:r>
      <w:r w:rsidR="00C05FE4"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T</w:t>
      </w:r>
      <w:r w:rsidR="00C05FE4" w:rsidRPr="00BE0DA6">
        <w:rPr>
          <w:rFonts w:ascii="Times New Roman" w:hAnsi="Times New Roman"/>
          <w:sz w:val="24"/>
          <w:szCs w:val="24"/>
        </w:rPr>
        <w:t xml:space="preserve">he sample was representative </w:t>
      </w:r>
      <w:r w:rsidRPr="00BE0DA6">
        <w:rPr>
          <w:rFonts w:ascii="Times New Roman" w:hAnsi="Times New Roman"/>
          <w:sz w:val="24"/>
          <w:szCs w:val="24"/>
        </w:rPr>
        <w:t xml:space="preserve">of the organisation’s workforce as a whole </w:t>
      </w:r>
      <w:r w:rsidR="00C05FE4" w:rsidRPr="00BE0DA6">
        <w:rPr>
          <w:rFonts w:ascii="Times New Roman" w:hAnsi="Times New Roman"/>
          <w:sz w:val="24"/>
          <w:szCs w:val="24"/>
        </w:rPr>
        <w:t xml:space="preserve">in regard to gender </w:t>
      </w:r>
      <w:r w:rsidR="00C05FE4" w:rsidRPr="00BE0DA6">
        <w:rPr>
          <w:rFonts w:ascii="Times New Roman" w:hAnsi="Times New Roman"/>
          <w:i/>
          <w:sz w:val="24"/>
          <w:szCs w:val="24"/>
        </w:rPr>
        <w:t>X</w:t>
      </w:r>
      <w:r w:rsidR="00C05FE4" w:rsidRPr="00BE0DA6">
        <w:rPr>
          <w:rFonts w:ascii="Times New Roman" w:hAnsi="Times New Roman"/>
          <w:sz w:val="24"/>
          <w:szCs w:val="24"/>
          <w:vertAlign w:val="superscript"/>
        </w:rPr>
        <w:t>2</w:t>
      </w:r>
      <w:r w:rsidR="00C05FE4" w:rsidRPr="00BE0DA6">
        <w:rPr>
          <w:rFonts w:ascii="Times New Roman" w:hAnsi="Times New Roman"/>
          <w:sz w:val="24"/>
          <w:szCs w:val="24"/>
        </w:rPr>
        <w:t xml:space="preserve"> (1, </w:t>
      </w:r>
      <w:r w:rsidR="00C05FE4" w:rsidRPr="00BE0DA6">
        <w:rPr>
          <w:rFonts w:ascii="Times New Roman" w:hAnsi="Times New Roman"/>
          <w:i/>
          <w:sz w:val="24"/>
          <w:szCs w:val="24"/>
        </w:rPr>
        <w:t xml:space="preserve">N </w:t>
      </w:r>
      <w:r w:rsidR="00C05FE4" w:rsidRPr="00BE0DA6">
        <w:rPr>
          <w:rFonts w:ascii="Times New Roman" w:hAnsi="Times New Roman"/>
          <w:sz w:val="24"/>
          <w:szCs w:val="24"/>
        </w:rPr>
        <w:t xml:space="preserve">= 96) = 1.91, </w:t>
      </w:r>
      <w:r w:rsidRPr="00BE0DA6">
        <w:rPr>
          <w:rFonts w:ascii="Times New Roman" w:hAnsi="Times New Roman"/>
          <w:sz w:val="24"/>
          <w:szCs w:val="24"/>
        </w:rPr>
        <w:t>n.s</w:t>
      </w:r>
      <w:r w:rsidR="00C05FE4"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P</w:t>
      </w:r>
      <w:r w:rsidR="00C05FE4" w:rsidRPr="00BE0DA6">
        <w:rPr>
          <w:rFonts w:ascii="Times New Roman" w:hAnsi="Times New Roman"/>
          <w:sz w:val="24"/>
          <w:szCs w:val="24"/>
        </w:rPr>
        <w:t xml:space="preserve">osition level </w:t>
      </w:r>
      <w:r w:rsidRPr="00BE0DA6">
        <w:rPr>
          <w:rFonts w:ascii="Times New Roman" w:hAnsi="Times New Roman"/>
          <w:sz w:val="24"/>
          <w:szCs w:val="24"/>
        </w:rPr>
        <w:t xml:space="preserve">was coded as </w:t>
      </w:r>
      <w:r w:rsidR="00C05FE4" w:rsidRPr="00BE0DA6">
        <w:rPr>
          <w:rFonts w:ascii="Times New Roman" w:hAnsi="Times New Roman"/>
          <w:sz w:val="24"/>
          <w:szCs w:val="24"/>
        </w:rPr>
        <w:t>two groups: junior legal staff</w:t>
      </w:r>
      <w:r w:rsidR="000E7358" w:rsidRPr="00BE0DA6">
        <w:rPr>
          <w:rFonts w:ascii="Times New Roman" w:hAnsi="Times New Roman"/>
          <w:sz w:val="24"/>
          <w:szCs w:val="24"/>
        </w:rPr>
        <w:t>,</w:t>
      </w:r>
      <w:r w:rsidR="00C90CE7" w:rsidRPr="00BE0DA6">
        <w:rPr>
          <w:rFonts w:ascii="Times New Roman" w:hAnsi="Times New Roman"/>
          <w:sz w:val="24"/>
          <w:szCs w:val="24"/>
        </w:rPr>
        <w:t xml:space="preserve"> who had</w:t>
      </w:r>
      <w:r w:rsidR="000E7358" w:rsidRPr="00BE0DA6">
        <w:rPr>
          <w:rFonts w:ascii="Times New Roman" w:hAnsi="Times New Roman"/>
          <w:sz w:val="24"/>
          <w:szCs w:val="24"/>
        </w:rPr>
        <w:t xml:space="preserve"> less than three years experience</w:t>
      </w:r>
      <w:r w:rsidR="00C05FE4" w:rsidRPr="00BE0DA6">
        <w:rPr>
          <w:rFonts w:ascii="Times New Roman" w:hAnsi="Times New Roman"/>
          <w:sz w:val="24"/>
          <w:szCs w:val="24"/>
        </w:rPr>
        <w:t xml:space="preserve"> </w:t>
      </w:r>
      <w:r w:rsidR="000E7358" w:rsidRPr="00BE0DA6">
        <w:rPr>
          <w:rFonts w:ascii="Times New Roman" w:hAnsi="Times New Roman"/>
          <w:sz w:val="24"/>
          <w:szCs w:val="24"/>
        </w:rPr>
        <w:t xml:space="preserve">at the firm </w:t>
      </w:r>
      <w:r w:rsidR="00C05FE4" w:rsidRPr="00BE0DA6">
        <w:rPr>
          <w:rFonts w:ascii="Times New Roman" w:hAnsi="Times New Roman"/>
          <w:sz w:val="24"/>
          <w:szCs w:val="24"/>
        </w:rPr>
        <w:t>(</w:t>
      </w:r>
      <w:r w:rsidR="000E7358" w:rsidRPr="00BE0DA6">
        <w:rPr>
          <w:rFonts w:ascii="Times New Roman" w:hAnsi="Times New Roman"/>
          <w:sz w:val="24"/>
          <w:szCs w:val="24"/>
        </w:rPr>
        <w:t xml:space="preserve">made up of </w:t>
      </w:r>
      <w:r w:rsidR="00C05FE4" w:rsidRPr="00BE0DA6">
        <w:rPr>
          <w:rFonts w:ascii="Times New Roman" w:hAnsi="Times New Roman"/>
          <w:sz w:val="24"/>
          <w:szCs w:val="24"/>
        </w:rPr>
        <w:t>Graduates and Group 1 and 2 solicitors) and senior lawyers</w:t>
      </w:r>
      <w:r w:rsidR="00C90CE7" w:rsidRPr="00BE0DA6">
        <w:rPr>
          <w:rFonts w:ascii="Times New Roman" w:hAnsi="Times New Roman"/>
          <w:sz w:val="24"/>
          <w:szCs w:val="24"/>
        </w:rPr>
        <w:t>, who had</w:t>
      </w:r>
      <w:r w:rsidR="000E7358" w:rsidRPr="00BE0DA6">
        <w:rPr>
          <w:rFonts w:ascii="Times New Roman" w:hAnsi="Times New Roman"/>
          <w:sz w:val="24"/>
          <w:szCs w:val="24"/>
        </w:rPr>
        <w:t xml:space="preserve"> </w:t>
      </w:r>
      <w:r w:rsidR="00E15B0F" w:rsidRPr="00BE0DA6">
        <w:rPr>
          <w:rFonts w:ascii="Times New Roman" w:hAnsi="Times New Roman"/>
          <w:sz w:val="24"/>
          <w:szCs w:val="24"/>
        </w:rPr>
        <w:t xml:space="preserve">three or </w:t>
      </w:r>
      <w:r w:rsidR="000E7358" w:rsidRPr="00BE0DA6">
        <w:rPr>
          <w:rFonts w:ascii="Times New Roman" w:hAnsi="Times New Roman"/>
          <w:sz w:val="24"/>
          <w:szCs w:val="24"/>
        </w:rPr>
        <w:t>more years experience at the firm</w:t>
      </w:r>
      <w:r w:rsidR="00C05FE4" w:rsidRPr="00BE0DA6">
        <w:rPr>
          <w:rFonts w:ascii="Times New Roman" w:hAnsi="Times New Roman"/>
          <w:sz w:val="24"/>
          <w:szCs w:val="24"/>
        </w:rPr>
        <w:t xml:space="preserve"> (</w:t>
      </w:r>
      <w:r w:rsidR="000E7358" w:rsidRPr="00BE0DA6">
        <w:rPr>
          <w:rFonts w:ascii="Times New Roman" w:hAnsi="Times New Roman"/>
          <w:sz w:val="24"/>
          <w:szCs w:val="24"/>
        </w:rPr>
        <w:t xml:space="preserve">consisting of </w:t>
      </w:r>
      <w:r w:rsidR="00C05FE4" w:rsidRPr="00BE0DA6">
        <w:rPr>
          <w:rFonts w:ascii="Times New Roman" w:hAnsi="Times New Roman"/>
          <w:sz w:val="24"/>
          <w:szCs w:val="24"/>
        </w:rPr>
        <w:t>Intermediate, Senior Solicitors / Associates and Partners).</w:t>
      </w:r>
      <w:r w:rsidR="006F3B42">
        <w:rPr>
          <w:rFonts w:ascii="Times New Roman" w:hAnsi="Times New Roman"/>
          <w:sz w:val="24"/>
          <w:szCs w:val="24"/>
        </w:rPr>
        <w:t xml:space="preserve"> </w:t>
      </w:r>
      <w:r w:rsidRPr="00BE0DA6">
        <w:rPr>
          <w:rFonts w:ascii="Times New Roman" w:hAnsi="Times New Roman"/>
          <w:sz w:val="24"/>
          <w:szCs w:val="24"/>
        </w:rPr>
        <w:t xml:space="preserve">The sample was representative of the organisation as regards </w:t>
      </w:r>
      <w:r w:rsidR="00C05FE4" w:rsidRPr="00BE0DA6">
        <w:rPr>
          <w:rFonts w:ascii="Times New Roman" w:hAnsi="Times New Roman"/>
          <w:sz w:val="24"/>
          <w:szCs w:val="24"/>
        </w:rPr>
        <w:t xml:space="preserve">the proportion of junior and senior </w:t>
      </w:r>
      <w:r w:rsidRPr="00BE0DA6">
        <w:rPr>
          <w:rFonts w:ascii="Times New Roman" w:hAnsi="Times New Roman"/>
          <w:sz w:val="24"/>
          <w:szCs w:val="24"/>
        </w:rPr>
        <w:t xml:space="preserve">staff </w:t>
      </w:r>
      <w:r w:rsidR="00C05FE4" w:rsidRPr="00BE0DA6">
        <w:rPr>
          <w:rFonts w:ascii="Times New Roman" w:hAnsi="Times New Roman"/>
          <w:i/>
          <w:sz w:val="24"/>
          <w:szCs w:val="24"/>
        </w:rPr>
        <w:t>X</w:t>
      </w:r>
      <w:r w:rsidR="00C05FE4" w:rsidRPr="00BE0DA6">
        <w:rPr>
          <w:rFonts w:ascii="Times New Roman" w:hAnsi="Times New Roman"/>
          <w:sz w:val="24"/>
          <w:szCs w:val="24"/>
          <w:vertAlign w:val="superscript"/>
        </w:rPr>
        <w:t>2</w:t>
      </w:r>
      <w:r w:rsidR="00C05FE4" w:rsidRPr="00BE0DA6">
        <w:rPr>
          <w:rFonts w:ascii="Times New Roman" w:hAnsi="Times New Roman"/>
          <w:sz w:val="24"/>
          <w:szCs w:val="24"/>
        </w:rPr>
        <w:t xml:space="preserve"> (1, </w:t>
      </w:r>
      <w:r w:rsidR="00C05FE4" w:rsidRPr="00BE0DA6">
        <w:rPr>
          <w:rFonts w:ascii="Times New Roman" w:hAnsi="Times New Roman"/>
          <w:i/>
          <w:sz w:val="24"/>
          <w:szCs w:val="24"/>
        </w:rPr>
        <w:t xml:space="preserve">N </w:t>
      </w:r>
      <w:r w:rsidR="00C05FE4" w:rsidRPr="00BE0DA6">
        <w:rPr>
          <w:rFonts w:ascii="Times New Roman" w:hAnsi="Times New Roman"/>
          <w:sz w:val="24"/>
          <w:szCs w:val="24"/>
        </w:rPr>
        <w:t xml:space="preserve">= 96) = 0.38, </w:t>
      </w:r>
      <w:r w:rsidRPr="00BE0DA6">
        <w:rPr>
          <w:rFonts w:ascii="Times New Roman" w:hAnsi="Times New Roman"/>
          <w:sz w:val="24"/>
          <w:szCs w:val="24"/>
        </w:rPr>
        <w:t>n.s.</w:t>
      </w:r>
      <w:r w:rsidR="006F3B42">
        <w:rPr>
          <w:rFonts w:ascii="Times New Roman" w:hAnsi="Times New Roman"/>
          <w:sz w:val="24"/>
          <w:szCs w:val="24"/>
        </w:rPr>
        <w:t xml:space="preserve"> </w:t>
      </w:r>
      <w:r w:rsidR="00DD141C">
        <w:rPr>
          <w:rFonts w:ascii="Times New Roman" w:hAnsi="Times New Roman"/>
          <w:sz w:val="24"/>
          <w:szCs w:val="24"/>
        </w:rPr>
        <w:t xml:space="preserve">Although partners, by virtue of their status as established members of the firm, may have a different experience of job demands and resources than other senior staff, there were insufficient partners in the sample to permit direct comparisons to be made. </w:t>
      </w:r>
      <w:r w:rsidR="00C05FE4" w:rsidRPr="00BE0DA6">
        <w:rPr>
          <w:rFonts w:ascii="Times New Roman" w:hAnsi="Times New Roman"/>
          <w:sz w:val="24"/>
          <w:szCs w:val="24"/>
        </w:rPr>
        <w:t xml:space="preserve">Table 1 </w:t>
      </w:r>
      <w:r w:rsidRPr="00BE0DA6">
        <w:rPr>
          <w:rFonts w:ascii="Times New Roman" w:hAnsi="Times New Roman"/>
          <w:sz w:val="24"/>
          <w:szCs w:val="24"/>
        </w:rPr>
        <w:t xml:space="preserve">provides </w:t>
      </w:r>
      <w:r w:rsidR="00C05FE4" w:rsidRPr="00BE0DA6">
        <w:rPr>
          <w:rFonts w:ascii="Times New Roman" w:hAnsi="Times New Roman"/>
          <w:sz w:val="24"/>
          <w:szCs w:val="24"/>
        </w:rPr>
        <w:t xml:space="preserve">demographic </w:t>
      </w:r>
      <w:r w:rsidRPr="00BE0DA6">
        <w:rPr>
          <w:rFonts w:ascii="Times New Roman" w:hAnsi="Times New Roman"/>
          <w:sz w:val="24"/>
          <w:szCs w:val="24"/>
        </w:rPr>
        <w:t xml:space="preserve">information. </w:t>
      </w:r>
    </w:p>
    <w:p w:rsidR="00AF75C9" w:rsidRPr="00BE0DA6" w:rsidRDefault="00AF75C9" w:rsidP="00E41DF8">
      <w:pPr>
        <w:spacing w:line="480" w:lineRule="auto"/>
        <w:ind w:firstLine="567"/>
        <w:jc w:val="center"/>
        <w:rPr>
          <w:rFonts w:ascii="Times New Roman" w:hAnsi="Times New Roman"/>
          <w:sz w:val="24"/>
          <w:szCs w:val="24"/>
        </w:rPr>
      </w:pPr>
      <w:r w:rsidRPr="00BE0DA6">
        <w:rPr>
          <w:rFonts w:ascii="Times New Roman" w:hAnsi="Times New Roman"/>
          <w:sz w:val="24"/>
          <w:szCs w:val="24"/>
        </w:rPr>
        <w:t>Insert Table 1 about here</w:t>
      </w:r>
    </w:p>
    <w:p w:rsidR="00C05FE4" w:rsidRPr="00BE0DA6" w:rsidRDefault="00AF75C9" w:rsidP="00E41DF8">
      <w:pPr>
        <w:pStyle w:val="Heading1"/>
        <w:spacing w:line="480" w:lineRule="auto"/>
        <w:rPr>
          <w:rFonts w:ascii="Times New Roman" w:hAnsi="Times New Roman"/>
          <w:b/>
          <w:sz w:val="24"/>
          <w:szCs w:val="24"/>
        </w:rPr>
      </w:pPr>
      <w:r w:rsidRPr="00BE0DA6">
        <w:rPr>
          <w:rFonts w:ascii="Times New Roman" w:hAnsi="Times New Roman"/>
          <w:b/>
          <w:sz w:val="24"/>
          <w:szCs w:val="24"/>
        </w:rPr>
        <w:t>Measures</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Three job demands were measured using the General Nordic Questionnaire for Psychological and Social Factors at Work (QPSNordic) (Dallner, Elo, Gamberale, Ho</w:t>
      </w:r>
      <w:r w:rsidR="00AD18DA" w:rsidRPr="00BE0DA6">
        <w:rPr>
          <w:rFonts w:ascii="Times New Roman" w:hAnsi="Times New Roman"/>
          <w:sz w:val="24"/>
          <w:szCs w:val="24"/>
        </w:rPr>
        <w:t>ttinen, Knardahl, &amp; Lindstom et</w:t>
      </w:r>
      <w:r w:rsidRPr="00BE0DA6">
        <w:rPr>
          <w:rFonts w:ascii="Times New Roman" w:hAnsi="Times New Roman"/>
          <w:sz w:val="24"/>
          <w:szCs w:val="24"/>
        </w:rPr>
        <w:t xml:space="preserve"> al., 2000). Scales ranged from 1 = very seldom to 5 = very often / always.</w:t>
      </w:r>
      <w:r w:rsidR="006F3B42">
        <w:rPr>
          <w:rFonts w:ascii="Times New Roman" w:hAnsi="Times New Roman"/>
          <w:sz w:val="24"/>
          <w:szCs w:val="24"/>
        </w:rPr>
        <w:t xml:space="preserve"> </w:t>
      </w:r>
      <w:r w:rsidRPr="00BE0DA6">
        <w:rPr>
          <w:rFonts w:ascii="Times New Roman" w:hAnsi="Times New Roman"/>
          <w:i/>
          <w:sz w:val="24"/>
          <w:szCs w:val="24"/>
        </w:rPr>
        <w:t>Role overload</w:t>
      </w:r>
      <w:r w:rsidRPr="00BE0DA6">
        <w:rPr>
          <w:rFonts w:ascii="Times New Roman" w:hAnsi="Times New Roman"/>
          <w:sz w:val="24"/>
          <w:szCs w:val="24"/>
        </w:rPr>
        <w:t xml:space="preserve"> was measured using four items </w:t>
      </w:r>
      <w:r w:rsidR="00FF19B3" w:rsidRPr="00BE0DA6">
        <w:rPr>
          <w:rFonts w:ascii="Times New Roman" w:hAnsi="Times New Roman"/>
          <w:sz w:val="24"/>
          <w:szCs w:val="24"/>
        </w:rPr>
        <w:t>(e.g. “Do you have too much to do?”</w:t>
      </w:r>
      <w:r w:rsidRPr="00BE0DA6">
        <w:rPr>
          <w:rFonts w:ascii="Times New Roman" w:hAnsi="Times New Roman"/>
          <w:sz w:val="24"/>
          <w:szCs w:val="24"/>
        </w:rPr>
        <w:t xml:space="preserve"> </w:t>
      </w:r>
      <w:r w:rsidR="00AF75C9" w:rsidRPr="00BE0DA6">
        <w:rPr>
          <w:rFonts w:ascii="Times New Roman" w:hAnsi="Times New Roman"/>
          <w:sz w:val="24"/>
          <w:szCs w:val="24"/>
        </w:rPr>
        <w:t xml:space="preserve">α </w:t>
      </w:r>
      <w:r w:rsidR="00AD18DA" w:rsidRPr="00BE0DA6">
        <w:rPr>
          <w:rFonts w:ascii="Times New Roman" w:hAnsi="Times New Roman"/>
          <w:sz w:val="24"/>
          <w:szCs w:val="24"/>
        </w:rPr>
        <w:t>= .71</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i/>
          <w:sz w:val="24"/>
          <w:szCs w:val="24"/>
        </w:rPr>
        <w:t>Role clarity</w:t>
      </w:r>
      <w:r w:rsidRPr="00BE0DA6">
        <w:rPr>
          <w:rFonts w:ascii="Times New Roman" w:hAnsi="Times New Roman"/>
          <w:sz w:val="24"/>
          <w:szCs w:val="24"/>
        </w:rPr>
        <w:t xml:space="preserve"> was measured using three items (e.g. </w:t>
      </w:r>
      <w:r w:rsidR="00FF19B3" w:rsidRPr="00BE0DA6">
        <w:rPr>
          <w:rFonts w:ascii="Times New Roman" w:hAnsi="Times New Roman"/>
          <w:sz w:val="24"/>
          <w:szCs w:val="24"/>
        </w:rPr>
        <w:t>“</w:t>
      </w:r>
      <w:r w:rsidRPr="00BE0DA6">
        <w:rPr>
          <w:rFonts w:ascii="Times New Roman" w:hAnsi="Times New Roman"/>
          <w:sz w:val="24"/>
          <w:szCs w:val="24"/>
        </w:rPr>
        <w:t>Do you know w</w:t>
      </w:r>
      <w:r w:rsidR="00FF19B3" w:rsidRPr="00BE0DA6">
        <w:rPr>
          <w:rFonts w:ascii="Times New Roman" w:hAnsi="Times New Roman"/>
          <w:sz w:val="24"/>
          <w:szCs w:val="24"/>
        </w:rPr>
        <w:t>hat your responsibilities are?”</w:t>
      </w:r>
      <w:r w:rsidRPr="00BE0DA6">
        <w:rPr>
          <w:rFonts w:ascii="Times New Roman" w:hAnsi="Times New Roman"/>
          <w:sz w:val="24"/>
          <w:szCs w:val="24"/>
        </w:rPr>
        <w:t xml:space="preserve"> </w:t>
      </w:r>
      <w:r w:rsidR="00AF75C9" w:rsidRPr="00BE0DA6">
        <w:rPr>
          <w:rFonts w:ascii="Times New Roman" w:hAnsi="Times New Roman"/>
          <w:sz w:val="24"/>
          <w:szCs w:val="24"/>
        </w:rPr>
        <w:t>α =</w:t>
      </w:r>
      <w:r w:rsidRPr="00BE0DA6">
        <w:rPr>
          <w:rFonts w:ascii="Times New Roman" w:hAnsi="Times New Roman"/>
          <w:sz w:val="24"/>
          <w:szCs w:val="24"/>
        </w:rPr>
        <w:t>.73).</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Work-family conflict was measured using three items from the Copenhagen Psychosocial Questionnaire (COPSOQ) (Kristensen, Hannerz, Hogh, &amp; Borg, 2005).</w:t>
      </w:r>
      <w:r w:rsidR="006F3B42">
        <w:rPr>
          <w:rFonts w:ascii="Times New Roman" w:hAnsi="Times New Roman"/>
          <w:sz w:val="24"/>
          <w:szCs w:val="24"/>
        </w:rPr>
        <w:t xml:space="preserve"> </w:t>
      </w:r>
      <w:r w:rsidRPr="00BE0DA6">
        <w:rPr>
          <w:rFonts w:ascii="Times New Roman" w:hAnsi="Times New Roman"/>
          <w:sz w:val="24"/>
          <w:szCs w:val="24"/>
        </w:rPr>
        <w:t>Each item was scored using a four point scale (4 = Yes, certainly, 3 = Yes, to a certain degree, 2 = Yes, but only very little, 1 = No, not at all).</w:t>
      </w:r>
      <w:r w:rsidR="006F3B42">
        <w:rPr>
          <w:rFonts w:ascii="Times New Roman" w:hAnsi="Times New Roman"/>
          <w:sz w:val="24"/>
          <w:szCs w:val="24"/>
        </w:rPr>
        <w:t xml:space="preserve"> </w:t>
      </w:r>
      <w:r w:rsidRPr="00BE0DA6">
        <w:rPr>
          <w:rFonts w:ascii="Times New Roman" w:hAnsi="Times New Roman"/>
          <w:sz w:val="24"/>
          <w:szCs w:val="24"/>
        </w:rPr>
        <w:t xml:space="preserve">An example item includes </w:t>
      </w:r>
      <w:r w:rsidR="00FF19B3" w:rsidRPr="00BE0DA6">
        <w:rPr>
          <w:rFonts w:ascii="Times New Roman" w:hAnsi="Times New Roman"/>
          <w:sz w:val="24"/>
          <w:szCs w:val="24"/>
        </w:rPr>
        <w:t>“</w:t>
      </w:r>
      <w:r w:rsidRPr="00BE0DA6">
        <w:rPr>
          <w:rFonts w:ascii="Times New Roman" w:hAnsi="Times New Roman"/>
          <w:sz w:val="24"/>
          <w:szCs w:val="24"/>
        </w:rPr>
        <w:t xml:space="preserve">Do you feel that your work drains so much of your energy that it has a negative </w:t>
      </w:r>
      <w:r w:rsidR="00FF19B3" w:rsidRPr="00BE0DA6">
        <w:rPr>
          <w:rFonts w:ascii="Times New Roman" w:hAnsi="Times New Roman"/>
          <w:sz w:val="24"/>
          <w:szCs w:val="24"/>
        </w:rPr>
        <w:t>effect on your private life?”</w:t>
      </w:r>
      <w:r w:rsidRPr="00BE0DA6">
        <w:rPr>
          <w:rFonts w:ascii="Times New Roman" w:hAnsi="Times New Roman"/>
          <w:sz w:val="24"/>
          <w:szCs w:val="24"/>
        </w:rPr>
        <w:t xml:space="preserve"> (</w:t>
      </w:r>
      <w:r w:rsidR="00AF75C9" w:rsidRPr="00BE0DA6">
        <w:rPr>
          <w:rFonts w:ascii="Times New Roman" w:hAnsi="Times New Roman"/>
          <w:sz w:val="24"/>
          <w:szCs w:val="24"/>
        </w:rPr>
        <w:t>α =</w:t>
      </w:r>
      <w:r w:rsidR="00AD18DA" w:rsidRPr="00BE0DA6">
        <w:rPr>
          <w:rFonts w:ascii="Times New Roman" w:hAnsi="Times New Roman"/>
          <w:sz w:val="24"/>
          <w:szCs w:val="24"/>
        </w:rPr>
        <w:t xml:space="preserve"> .86</w:t>
      </w:r>
      <w:r w:rsidRPr="00BE0DA6">
        <w:rPr>
          <w:rFonts w:ascii="Times New Roman" w:hAnsi="Times New Roman"/>
          <w:sz w:val="24"/>
          <w:szCs w:val="24"/>
        </w:rPr>
        <w:t>).</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Four job resources were measured </w:t>
      </w:r>
      <w:r w:rsidR="001732E0" w:rsidRPr="00BE0DA6">
        <w:rPr>
          <w:rFonts w:ascii="Times New Roman" w:hAnsi="Times New Roman"/>
          <w:sz w:val="24"/>
          <w:szCs w:val="24"/>
        </w:rPr>
        <w:t xml:space="preserve">using items from </w:t>
      </w:r>
      <w:r w:rsidRPr="00BE0DA6">
        <w:rPr>
          <w:rFonts w:ascii="Times New Roman" w:hAnsi="Times New Roman"/>
          <w:sz w:val="24"/>
          <w:szCs w:val="24"/>
        </w:rPr>
        <w:t>the QPSNordic questionnaire (Dallner et al., 2000).</w:t>
      </w:r>
      <w:r w:rsidR="006F3B42">
        <w:rPr>
          <w:rFonts w:ascii="Times New Roman" w:hAnsi="Times New Roman"/>
          <w:sz w:val="24"/>
          <w:szCs w:val="24"/>
        </w:rPr>
        <w:t xml:space="preserve"> </w:t>
      </w:r>
      <w:r w:rsidRPr="00BE0DA6">
        <w:rPr>
          <w:rFonts w:ascii="Times New Roman" w:hAnsi="Times New Roman"/>
          <w:sz w:val="24"/>
          <w:szCs w:val="24"/>
        </w:rPr>
        <w:t>Scales ranged from 1 = very seldom / never to 5 = very often / always.</w:t>
      </w:r>
      <w:r w:rsidR="006F3B42">
        <w:rPr>
          <w:rFonts w:ascii="Times New Roman" w:hAnsi="Times New Roman"/>
          <w:sz w:val="24"/>
          <w:szCs w:val="24"/>
        </w:rPr>
        <w:t xml:space="preserve"> </w:t>
      </w:r>
      <w:r w:rsidRPr="00BE0DA6">
        <w:rPr>
          <w:rFonts w:ascii="Times New Roman" w:hAnsi="Times New Roman"/>
          <w:i/>
          <w:sz w:val="24"/>
          <w:szCs w:val="24"/>
        </w:rPr>
        <w:t>S</w:t>
      </w:r>
      <w:r w:rsidR="006F6FF4">
        <w:rPr>
          <w:rFonts w:ascii="Times New Roman" w:hAnsi="Times New Roman"/>
          <w:i/>
          <w:sz w:val="24"/>
          <w:szCs w:val="24"/>
        </w:rPr>
        <w:t>ocial s</w:t>
      </w:r>
      <w:r w:rsidRPr="00BE0DA6">
        <w:rPr>
          <w:rFonts w:ascii="Times New Roman" w:hAnsi="Times New Roman"/>
          <w:i/>
          <w:sz w:val="24"/>
          <w:szCs w:val="24"/>
        </w:rPr>
        <w:t xml:space="preserve">upport </w:t>
      </w:r>
      <w:r w:rsidRPr="00BE0DA6">
        <w:rPr>
          <w:rFonts w:ascii="Times New Roman" w:hAnsi="Times New Roman"/>
          <w:sz w:val="24"/>
          <w:szCs w:val="24"/>
        </w:rPr>
        <w:t xml:space="preserve">was measured with </w:t>
      </w:r>
      <w:r w:rsidR="006F6FF4">
        <w:rPr>
          <w:rFonts w:ascii="Times New Roman" w:hAnsi="Times New Roman"/>
          <w:sz w:val="24"/>
          <w:szCs w:val="24"/>
        </w:rPr>
        <w:t>five</w:t>
      </w:r>
      <w:r w:rsidRPr="00BE0DA6">
        <w:rPr>
          <w:rFonts w:ascii="Times New Roman" w:hAnsi="Times New Roman"/>
          <w:sz w:val="24"/>
          <w:szCs w:val="24"/>
        </w:rPr>
        <w:t xml:space="preserve"> items</w:t>
      </w:r>
      <w:r w:rsidR="006F6FF4">
        <w:rPr>
          <w:rFonts w:ascii="Times New Roman" w:hAnsi="Times New Roman"/>
          <w:sz w:val="24"/>
          <w:szCs w:val="24"/>
        </w:rPr>
        <w:t xml:space="preserve"> </w:t>
      </w:r>
      <w:r w:rsidR="006F6FF4" w:rsidRPr="00BE0DA6">
        <w:rPr>
          <w:rFonts w:ascii="Times New Roman" w:hAnsi="Times New Roman"/>
          <w:sz w:val="24"/>
          <w:szCs w:val="24"/>
        </w:rPr>
        <w:t>(α = .80)</w:t>
      </w:r>
      <w:r w:rsidR="006F6FF4">
        <w:rPr>
          <w:rFonts w:ascii="Times New Roman" w:hAnsi="Times New Roman"/>
          <w:sz w:val="24"/>
          <w:szCs w:val="24"/>
        </w:rPr>
        <w:t>, three related to support from supervisors</w:t>
      </w:r>
      <w:r w:rsidRPr="00BE0DA6">
        <w:rPr>
          <w:rFonts w:ascii="Times New Roman" w:hAnsi="Times New Roman"/>
          <w:sz w:val="24"/>
          <w:szCs w:val="24"/>
        </w:rPr>
        <w:t xml:space="preserve"> (e.g. </w:t>
      </w:r>
      <w:r w:rsidR="00FF19B3" w:rsidRPr="00BE0DA6">
        <w:rPr>
          <w:rFonts w:ascii="Times New Roman" w:hAnsi="Times New Roman"/>
          <w:sz w:val="24"/>
          <w:szCs w:val="24"/>
        </w:rPr>
        <w:t>“</w:t>
      </w:r>
      <w:r w:rsidRPr="00BE0DA6">
        <w:rPr>
          <w:rFonts w:ascii="Times New Roman" w:hAnsi="Times New Roman"/>
          <w:sz w:val="24"/>
          <w:szCs w:val="24"/>
        </w:rPr>
        <w:t>If needed, can you get support and help with your wor</w:t>
      </w:r>
      <w:r w:rsidR="00FF19B3" w:rsidRPr="00BE0DA6">
        <w:rPr>
          <w:rFonts w:ascii="Times New Roman" w:hAnsi="Times New Roman"/>
          <w:sz w:val="24"/>
          <w:szCs w:val="24"/>
        </w:rPr>
        <w:t>k from your immediate superior?”</w:t>
      </w:r>
      <w:r w:rsidRPr="00BE0DA6">
        <w:rPr>
          <w:rFonts w:ascii="Times New Roman" w:hAnsi="Times New Roman"/>
          <w:sz w:val="24"/>
          <w:szCs w:val="24"/>
        </w:rPr>
        <w:t>)</w:t>
      </w:r>
      <w:r w:rsidR="006F6FF4">
        <w:rPr>
          <w:rFonts w:ascii="Times New Roman" w:hAnsi="Times New Roman"/>
          <w:sz w:val="24"/>
          <w:szCs w:val="24"/>
        </w:rPr>
        <w:t xml:space="preserve"> and two related to support from co-workers </w:t>
      </w:r>
      <w:r w:rsidRPr="00BE0DA6">
        <w:rPr>
          <w:rFonts w:ascii="Times New Roman" w:hAnsi="Times New Roman"/>
          <w:sz w:val="24"/>
          <w:szCs w:val="24"/>
        </w:rPr>
        <w:t xml:space="preserve">(e.g. </w:t>
      </w:r>
      <w:r w:rsidR="00FF19B3" w:rsidRPr="00BE0DA6">
        <w:rPr>
          <w:rFonts w:ascii="Times New Roman" w:hAnsi="Times New Roman"/>
          <w:sz w:val="24"/>
          <w:szCs w:val="24"/>
        </w:rPr>
        <w:t>“</w:t>
      </w:r>
      <w:r w:rsidRPr="00BE0DA6">
        <w:rPr>
          <w:rFonts w:ascii="Times New Roman" w:hAnsi="Times New Roman"/>
          <w:sz w:val="24"/>
          <w:szCs w:val="24"/>
        </w:rPr>
        <w:t>If needed, are your co-workers willing to listen</w:t>
      </w:r>
      <w:r w:rsidR="00FF19B3" w:rsidRPr="00BE0DA6">
        <w:rPr>
          <w:rFonts w:ascii="Times New Roman" w:hAnsi="Times New Roman"/>
          <w:sz w:val="24"/>
          <w:szCs w:val="24"/>
        </w:rPr>
        <w:t xml:space="preserve"> to your work-related problems?”</w:t>
      </w:r>
      <w:r w:rsidRPr="00BE0DA6">
        <w:rPr>
          <w:rFonts w:ascii="Times New Roman" w:hAnsi="Times New Roman"/>
          <w:sz w:val="24"/>
          <w:szCs w:val="24"/>
        </w:rPr>
        <w:t>)</w:t>
      </w:r>
      <w:r w:rsidR="006F6FF4">
        <w:rPr>
          <w:rFonts w:ascii="Times New Roman" w:hAnsi="Times New Roman"/>
          <w:sz w:val="24"/>
          <w:szCs w:val="24"/>
        </w:rPr>
        <w:t xml:space="preserve">. </w:t>
      </w:r>
      <w:r w:rsidRPr="00BE0DA6">
        <w:rPr>
          <w:rFonts w:ascii="Times New Roman" w:hAnsi="Times New Roman"/>
          <w:i/>
          <w:sz w:val="24"/>
          <w:szCs w:val="24"/>
        </w:rPr>
        <w:t>Job control</w:t>
      </w:r>
      <w:r w:rsidRPr="00BE0DA6">
        <w:rPr>
          <w:rFonts w:ascii="Times New Roman" w:hAnsi="Times New Roman"/>
          <w:sz w:val="24"/>
          <w:szCs w:val="24"/>
        </w:rPr>
        <w:t xml:space="preserve"> was m</w:t>
      </w:r>
      <w:r w:rsidR="00FF19B3" w:rsidRPr="00BE0DA6">
        <w:rPr>
          <w:rFonts w:ascii="Times New Roman" w:hAnsi="Times New Roman"/>
          <w:sz w:val="24"/>
          <w:szCs w:val="24"/>
        </w:rPr>
        <w:t>easured using five items (e.g. “</w:t>
      </w:r>
      <w:r w:rsidRPr="00BE0DA6">
        <w:rPr>
          <w:rFonts w:ascii="Times New Roman" w:hAnsi="Times New Roman"/>
          <w:sz w:val="24"/>
          <w:szCs w:val="24"/>
        </w:rPr>
        <w:t xml:space="preserve">Can you influence the </w:t>
      </w:r>
      <w:r w:rsidR="00FF19B3" w:rsidRPr="00BE0DA6">
        <w:rPr>
          <w:rFonts w:ascii="Times New Roman" w:hAnsi="Times New Roman"/>
          <w:sz w:val="24"/>
          <w:szCs w:val="24"/>
        </w:rPr>
        <w:t>amount of work assigned to you?”</w:t>
      </w:r>
      <w:r w:rsidR="00AD18DA" w:rsidRPr="00BE0DA6">
        <w:rPr>
          <w:rFonts w:ascii="Times New Roman" w:hAnsi="Times New Roman"/>
          <w:sz w:val="24"/>
          <w:szCs w:val="24"/>
        </w:rPr>
        <w:t xml:space="preserve"> </w:t>
      </w:r>
      <w:r w:rsidR="00AF75C9" w:rsidRPr="00BE0DA6">
        <w:rPr>
          <w:rFonts w:ascii="Times New Roman" w:hAnsi="Times New Roman"/>
          <w:sz w:val="24"/>
          <w:szCs w:val="24"/>
        </w:rPr>
        <w:t>α =</w:t>
      </w:r>
      <w:r w:rsidR="00AD18DA" w:rsidRPr="00BE0DA6">
        <w:rPr>
          <w:rFonts w:ascii="Times New Roman" w:hAnsi="Times New Roman"/>
          <w:sz w:val="24"/>
          <w:szCs w:val="24"/>
        </w:rPr>
        <w:t xml:space="preserve"> .75</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i/>
          <w:sz w:val="24"/>
          <w:szCs w:val="24"/>
        </w:rPr>
        <w:t>Positive challenge at work</w:t>
      </w:r>
      <w:r w:rsidRPr="00BE0DA6">
        <w:rPr>
          <w:rFonts w:ascii="Times New Roman" w:hAnsi="Times New Roman"/>
          <w:sz w:val="24"/>
          <w:szCs w:val="24"/>
        </w:rPr>
        <w:t xml:space="preserve"> was measured using three items (e.g. </w:t>
      </w:r>
      <w:r w:rsidR="00FF19B3" w:rsidRPr="00BE0DA6">
        <w:rPr>
          <w:rFonts w:ascii="Times New Roman" w:hAnsi="Times New Roman"/>
          <w:sz w:val="24"/>
          <w:szCs w:val="24"/>
        </w:rPr>
        <w:t>“</w:t>
      </w:r>
      <w:r w:rsidRPr="00BE0DA6">
        <w:rPr>
          <w:rFonts w:ascii="Times New Roman" w:hAnsi="Times New Roman"/>
          <w:sz w:val="24"/>
          <w:szCs w:val="24"/>
        </w:rPr>
        <w:t>Is your work challenging in a positive way?</w:t>
      </w:r>
      <w:r w:rsidR="00FF19B3" w:rsidRPr="00BE0DA6">
        <w:rPr>
          <w:rFonts w:ascii="Times New Roman" w:hAnsi="Times New Roman"/>
          <w:sz w:val="24"/>
          <w:szCs w:val="24"/>
        </w:rPr>
        <w:t>”</w:t>
      </w:r>
      <w:r w:rsidRPr="00BE0DA6">
        <w:rPr>
          <w:rFonts w:ascii="Times New Roman" w:hAnsi="Times New Roman"/>
          <w:sz w:val="24"/>
          <w:szCs w:val="24"/>
        </w:rPr>
        <w:t xml:space="preserve"> </w:t>
      </w:r>
      <w:r w:rsidR="00AF75C9" w:rsidRPr="00BE0DA6">
        <w:rPr>
          <w:rFonts w:ascii="Times New Roman" w:hAnsi="Times New Roman"/>
          <w:sz w:val="24"/>
          <w:szCs w:val="24"/>
        </w:rPr>
        <w:t>α =</w:t>
      </w:r>
      <w:r w:rsidR="00AD18DA" w:rsidRPr="00BE0DA6">
        <w:rPr>
          <w:rFonts w:ascii="Times New Roman" w:hAnsi="Times New Roman"/>
          <w:sz w:val="24"/>
          <w:szCs w:val="24"/>
        </w:rPr>
        <w:t xml:space="preserve"> .84</w:t>
      </w:r>
      <w:r w:rsidRPr="00BE0DA6">
        <w:rPr>
          <w:rFonts w:ascii="Times New Roman" w:hAnsi="Times New Roman"/>
          <w:sz w:val="24"/>
          <w:szCs w:val="24"/>
        </w:rPr>
        <w:t>).</w:t>
      </w:r>
      <w:r w:rsidR="006F3B42">
        <w:rPr>
          <w:rFonts w:ascii="Times New Roman" w:hAnsi="Times New Roman"/>
          <w:sz w:val="24"/>
          <w:szCs w:val="24"/>
        </w:rPr>
        <w:t xml:space="preserve"> </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Perceived work role fit was measured using four item</w:t>
      </w:r>
      <w:r w:rsidR="00A26B99" w:rsidRPr="00BE0DA6">
        <w:rPr>
          <w:rFonts w:ascii="Times New Roman" w:hAnsi="Times New Roman"/>
          <w:sz w:val="24"/>
          <w:szCs w:val="24"/>
        </w:rPr>
        <w:t>s from May et al</w:t>
      </w:r>
      <w:r w:rsidR="00B12D92">
        <w:rPr>
          <w:rFonts w:ascii="Times New Roman" w:hAnsi="Times New Roman"/>
          <w:sz w:val="24"/>
          <w:szCs w:val="24"/>
        </w:rPr>
        <w:t>.,</w:t>
      </w:r>
      <w:r w:rsidR="00A26B99" w:rsidRPr="00BE0DA6">
        <w:rPr>
          <w:rFonts w:ascii="Times New Roman" w:hAnsi="Times New Roman"/>
          <w:sz w:val="24"/>
          <w:szCs w:val="24"/>
        </w:rPr>
        <w:t xml:space="preserve"> (2004). (e.g. “My job ‘fits’ how I see myself”</w:t>
      </w:r>
      <w:r w:rsidR="00AD18DA" w:rsidRPr="00BE0DA6">
        <w:rPr>
          <w:rFonts w:ascii="Times New Roman" w:hAnsi="Times New Roman"/>
          <w:sz w:val="24"/>
          <w:szCs w:val="24"/>
        </w:rPr>
        <w:t xml:space="preserve"> </w:t>
      </w:r>
      <w:r w:rsidR="00AF75C9" w:rsidRPr="00BE0DA6">
        <w:rPr>
          <w:rFonts w:ascii="Times New Roman" w:hAnsi="Times New Roman"/>
          <w:sz w:val="24"/>
          <w:szCs w:val="24"/>
        </w:rPr>
        <w:t>α =</w:t>
      </w:r>
      <w:r w:rsidR="00AD18DA" w:rsidRPr="00BE0DA6">
        <w:rPr>
          <w:rFonts w:ascii="Times New Roman" w:hAnsi="Times New Roman"/>
          <w:sz w:val="24"/>
          <w:szCs w:val="24"/>
        </w:rPr>
        <w:t xml:space="preserve"> .91</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Responses were rated on a five point scale from 1 = strongly disagree to 5 = strongly agree.</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Burnout was measured using the seven work-related items of the Copenhagen Burnout Inventory (CBI) (Kristensen</w:t>
      </w:r>
      <w:r w:rsidR="00B12D92">
        <w:rPr>
          <w:rFonts w:ascii="Times New Roman" w:hAnsi="Times New Roman"/>
          <w:sz w:val="24"/>
          <w:szCs w:val="24"/>
        </w:rPr>
        <w:t>, Borritz, Villadsen &amp; Christensen,</w:t>
      </w:r>
      <w:r w:rsidRPr="00BE0DA6">
        <w:rPr>
          <w:rFonts w:ascii="Times New Roman" w:hAnsi="Times New Roman"/>
          <w:sz w:val="24"/>
          <w:szCs w:val="24"/>
        </w:rPr>
        <w:t xml:space="preserve"> 2005).</w:t>
      </w:r>
      <w:r w:rsidR="006F3B42">
        <w:rPr>
          <w:rFonts w:ascii="Times New Roman" w:hAnsi="Times New Roman"/>
          <w:sz w:val="24"/>
          <w:szCs w:val="24"/>
        </w:rPr>
        <w:t xml:space="preserve"> </w:t>
      </w:r>
      <w:r w:rsidRPr="00BE0DA6">
        <w:rPr>
          <w:rFonts w:ascii="Times New Roman" w:hAnsi="Times New Roman"/>
          <w:sz w:val="24"/>
          <w:szCs w:val="24"/>
        </w:rPr>
        <w:t xml:space="preserve">A sample item includes </w:t>
      </w:r>
      <w:r w:rsidR="00077653" w:rsidRPr="00BE0DA6">
        <w:rPr>
          <w:rFonts w:ascii="Times New Roman" w:hAnsi="Times New Roman"/>
          <w:sz w:val="24"/>
          <w:szCs w:val="24"/>
        </w:rPr>
        <w:t>“</w:t>
      </w:r>
      <w:r w:rsidRPr="00BE0DA6">
        <w:rPr>
          <w:rFonts w:ascii="Times New Roman" w:hAnsi="Times New Roman"/>
          <w:sz w:val="24"/>
          <w:szCs w:val="24"/>
        </w:rPr>
        <w:t>Is yo</w:t>
      </w:r>
      <w:r w:rsidR="00077653" w:rsidRPr="00BE0DA6">
        <w:rPr>
          <w:rFonts w:ascii="Times New Roman" w:hAnsi="Times New Roman"/>
          <w:sz w:val="24"/>
          <w:szCs w:val="24"/>
        </w:rPr>
        <w:t>ur work emotionally exhausting?”</w:t>
      </w:r>
      <w:r w:rsidR="006F3B42">
        <w:rPr>
          <w:rFonts w:ascii="Times New Roman" w:hAnsi="Times New Roman"/>
          <w:sz w:val="24"/>
          <w:szCs w:val="24"/>
        </w:rPr>
        <w:t xml:space="preserve"> </w:t>
      </w:r>
      <w:r w:rsidR="001732E0" w:rsidRPr="00BE0DA6">
        <w:rPr>
          <w:rFonts w:ascii="Times New Roman" w:hAnsi="Times New Roman"/>
          <w:sz w:val="24"/>
          <w:szCs w:val="24"/>
        </w:rPr>
        <w:t>(</w:t>
      </w:r>
      <w:r w:rsidR="00AF75C9" w:rsidRPr="00BE0DA6">
        <w:rPr>
          <w:rFonts w:ascii="Times New Roman" w:hAnsi="Times New Roman"/>
          <w:sz w:val="24"/>
          <w:szCs w:val="24"/>
        </w:rPr>
        <w:t>α =</w:t>
      </w:r>
      <w:r w:rsidR="001732E0" w:rsidRPr="00BE0DA6">
        <w:rPr>
          <w:rFonts w:ascii="Times New Roman" w:hAnsi="Times New Roman"/>
          <w:sz w:val="24"/>
          <w:szCs w:val="24"/>
        </w:rPr>
        <w:t xml:space="preserve"> .85</w:t>
      </w:r>
      <w:r w:rsidRPr="00BE0DA6">
        <w:rPr>
          <w:rFonts w:ascii="Times New Roman" w:hAnsi="Times New Roman"/>
          <w:sz w:val="24"/>
          <w:szCs w:val="24"/>
        </w:rPr>
        <w:t>). Three items were scored using a scale of 0 = to a very low degree to 100 = to a very high degree.</w:t>
      </w:r>
      <w:r w:rsidR="006F3B42">
        <w:rPr>
          <w:rFonts w:ascii="Times New Roman" w:hAnsi="Times New Roman"/>
          <w:sz w:val="24"/>
          <w:szCs w:val="24"/>
        </w:rPr>
        <w:t xml:space="preserve"> </w:t>
      </w:r>
      <w:r w:rsidRPr="00BE0DA6">
        <w:rPr>
          <w:rFonts w:ascii="Times New Roman" w:hAnsi="Times New Roman"/>
          <w:sz w:val="24"/>
          <w:szCs w:val="24"/>
        </w:rPr>
        <w:t>Four items were scored using a scale of 0 = very seldom / never to 100 = very often / always.</w:t>
      </w:r>
      <w:r w:rsidR="006F3B42">
        <w:rPr>
          <w:rFonts w:ascii="Times New Roman" w:hAnsi="Times New Roman"/>
          <w:sz w:val="24"/>
          <w:szCs w:val="24"/>
        </w:rPr>
        <w:t xml:space="preserve"> </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Work engagement was measured using the short, nine item version of the Utrecht Work Engagement scale (UWES-9) (Schaufeli, Bakker &amp; Salanova, 2006</w:t>
      </w:r>
      <w:r w:rsidR="00077653" w:rsidRPr="00BE0DA6">
        <w:rPr>
          <w:rFonts w:ascii="Times New Roman" w:hAnsi="Times New Roman"/>
          <w:sz w:val="24"/>
          <w:szCs w:val="24"/>
        </w:rPr>
        <w:t>).</w:t>
      </w:r>
      <w:r w:rsidR="006F3B42">
        <w:rPr>
          <w:rFonts w:ascii="Times New Roman" w:hAnsi="Times New Roman"/>
          <w:sz w:val="24"/>
          <w:szCs w:val="24"/>
        </w:rPr>
        <w:t xml:space="preserve"> </w:t>
      </w:r>
      <w:r w:rsidR="00077653" w:rsidRPr="00BE0DA6">
        <w:rPr>
          <w:rFonts w:ascii="Times New Roman" w:hAnsi="Times New Roman"/>
          <w:sz w:val="24"/>
          <w:szCs w:val="24"/>
        </w:rPr>
        <w:t>Example items include “</w:t>
      </w:r>
      <w:r w:rsidRPr="00BE0DA6">
        <w:rPr>
          <w:rFonts w:ascii="Times New Roman" w:hAnsi="Times New Roman"/>
          <w:sz w:val="24"/>
          <w:szCs w:val="24"/>
        </w:rPr>
        <w:t>At my work I feel bursting with energy</w:t>
      </w:r>
      <w:r w:rsidR="00077653" w:rsidRPr="00BE0DA6">
        <w:rPr>
          <w:rFonts w:ascii="Times New Roman" w:hAnsi="Times New Roman"/>
          <w:sz w:val="24"/>
          <w:szCs w:val="24"/>
        </w:rPr>
        <w:t>” and “</w:t>
      </w:r>
      <w:r w:rsidRPr="00BE0DA6">
        <w:rPr>
          <w:rFonts w:ascii="Times New Roman" w:hAnsi="Times New Roman"/>
          <w:sz w:val="24"/>
          <w:szCs w:val="24"/>
        </w:rPr>
        <w:t>I feel ha</w:t>
      </w:r>
      <w:r w:rsidR="00077653" w:rsidRPr="00BE0DA6">
        <w:rPr>
          <w:rFonts w:ascii="Times New Roman" w:hAnsi="Times New Roman"/>
          <w:sz w:val="24"/>
          <w:szCs w:val="24"/>
        </w:rPr>
        <w:t>ppy when I am working intensely”</w:t>
      </w:r>
      <w:r w:rsidR="001732E0" w:rsidRPr="00BE0DA6">
        <w:rPr>
          <w:rFonts w:ascii="Times New Roman" w:hAnsi="Times New Roman"/>
          <w:sz w:val="24"/>
          <w:szCs w:val="24"/>
        </w:rPr>
        <w:t xml:space="preserve"> (</w:t>
      </w:r>
      <w:r w:rsidR="00AF75C9" w:rsidRPr="00BE0DA6">
        <w:rPr>
          <w:rFonts w:ascii="Times New Roman" w:hAnsi="Times New Roman"/>
          <w:sz w:val="24"/>
          <w:szCs w:val="24"/>
        </w:rPr>
        <w:t>α =</w:t>
      </w:r>
      <w:r w:rsidR="001732E0" w:rsidRPr="00BE0DA6">
        <w:rPr>
          <w:rFonts w:ascii="Times New Roman" w:hAnsi="Times New Roman"/>
          <w:sz w:val="24"/>
          <w:szCs w:val="24"/>
        </w:rPr>
        <w:t xml:space="preserve"> .92</w:t>
      </w:r>
      <w:r w:rsidRPr="00BE0DA6">
        <w:rPr>
          <w:rFonts w:ascii="Times New Roman" w:hAnsi="Times New Roman"/>
          <w:sz w:val="24"/>
          <w:szCs w:val="24"/>
        </w:rPr>
        <w:t>). Scales ranged from 0 = never to 6 = always.</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Psychological distress was measured by the Kessler Psychological Distress Scale (K10) (Kessler</w:t>
      </w:r>
      <w:r w:rsidR="00551E6B">
        <w:rPr>
          <w:rFonts w:ascii="Times New Roman" w:hAnsi="Times New Roman"/>
          <w:sz w:val="24"/>
          <w:szCs w:val="24"/>
        </w:rPr>
        <w:t xml:space="preserve">, Andrews, Colpe, Hiripi, Mroczek &amp; Normand, </w:t>
      </w:r>
      <w:r w:rsidRPr="00BE0DA6">
        <w:rPr>
          <w:rFonts w:ascii="Times New Roman" w:hAnsi="Times New Roman"/>
          <w:sz w:val="24"/>
          <w:szCs w:val="24"/>
        </w:rPr>
        <w:t>2002).</w:t>
      </w:r>
      <w:r w:rsidR="006F3B42">
        <w:rPr>
          <w:rFonts w:ascii="Times New Roman" w:hAnsi="Times New Roman"/>
          <w:sz w:val="24"/>
          <w:szCs w:val="24"/>
        </w:rPr>
        <w:t xml:space="preserve"> </w:t>
      </w:r>
      <w:r w:rsidRPr="00BE0DA6">
        <w:rPr>
          <w:rFonts w:ascii="Times New Roman" w:hAnsi="Times New Roman"/>
          <w:sz w:val="24"/>
          <w:szCs w:val="24"/>
        </w:rPr>
        <w:t>Respondents were asked to report how many times they experienced various symptoms of anxiety and depression in the last 30 days. Sample items inclu</w:t>
      </w:r>
      <w:r w:rsidR="00092DDF" w:rsidRPr="00BE0DA6">
        <w:rPr>
          <w:rFonts w:ascii="Times New Roman" w:hAnsi="Times New Roman"/>
          <w:sz w:val="24"/>
          <w:szCs w:val="24"/>
        </w:rPr>
        <w:t>de “Did you feel nervous?” and “</w:t>
      </w:r>
      <w:r w:rsidRPr="00BE0DA6">
        <w:rPr>
          <w:rFonts w:ascii="Times New Roman" w:hAnsi="Times New Roman"/>
          <w:sz w:val="24"/>
          <w:szCs w:val="24"/>
        </w:rPr>
        <w:t>Did you</w:t>
      </w:r>
      <w:r w:rsidR="00092DDF" w:rsidRPr="00BE0DA6">
        <w:rPr>
          <w:rFonts w:ascii="Times New Roman" w:hAnsi="Times New Roman"/>
          <w:sz w:val="24"/>
          <w:szCs w:val="24"/>
        </w:rPr>
        <w:t xml:space="preserve"> feel depressed?”</w:t>
      </w:r>
      <w:r w:rsidR="006F3B42">
        <w:rPr>
          <w:rFonts w:ascii="Times New Roman" w:hAnsi="Times New Roman"/>
          <w:sz w:val="24"/>
          <w:szCs w:val="24"/>
        </w:rPr>
        <w:t xml:space="preserve"> </w:t>
      </w:r>
      <w:r w:rsidR="001732E0" w:rsidRPr="00BE0DA6">
        <w:rPr>
          <w:rFonts w:ascii="Times New Roman" w:hAnsi="Times New Roman"/>
          <w:sz w:val="24"/>
          <w:szCs w:val="24"/>
        </w:rPr>
        <w:t>(</w:t>
      </w:r>
      <w:r w:rsidR="00AF75C9" w:rsidRPr="00BE0DA6">
        <w:rPr>
          <w:rFonts w:ascii="Times New Roman" w:hAnsi="Times New Roman"/>
          <w:sz w:val="24"/>
          <w:szCs w:val="24"/>
        </w:rPr>
        <w:t>α =</w:t>
      </w:r>
      <w:r w:rsidR="001732E0" w:rsidRPr="00BE0DA6">
        <w:rPr>
          <w:rFonts w:ascii="Times New Roman" w:hAnsi="Times New Roman"/>
          <w:sz w:val="24"/>
          <w:szCs w:val="24"/>
        </w:rPr>
        <w:t xml:space="preserve"> .87</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Responses ranged from 1 = none of the time to 5 = all of the time.</w:t>
      </w:r>
    </w:p>
    <w:p w:rsidR="00C05FE4" w:rsidRPr="00BE0DA6" w:rsidRDefault="00C05FE4" w:rsidP="00E41DF8">
      <w:pPr>
        <w:pStyle w:val="Heading1"/>
        <w:spacing w:line="480" w:lineRule="auto"/>
        <w:rPr>
          <w:rFonts w:ascii="Times New Roman" w:hAnsi="Times New Roman"/>
          <w:sz w:val="24"/>
          <w:szCs w:val="24"/>
        </w:rPr>
      </w:pPr>
      <w:bookmarkStart w:id="5" w:name="_Toc292880869"/>
      <w:r w:rsidRPr="00BE0DA6">
        <w:rPr>
          <w:rFonts w:ascii="Times New Roman" w:hAnsi="Times New Roman"/>
          <w:b/>
          <w:sz w:val="24"/>
          <w:szCs w:val="24"/>
        </w:rPr>
        <w:t>Data Analysis</w:t>
      </w:r>
      <w:bookmarkEnd w:id="5"/>
    </w:p>
    <w:p w:rsidR="00BE0DA6" w:rsidRPr="00BE0DA6" w:rsidRDefault="007A7D3C" w:rsidP="00E41DF8">
      <w:pPr>
        <w:spacing w:line="480" w:lineRule="auto"/>
        <w:ind w:firstLine="567"/>
        <w:rPr>
          <w:rFonts w:ascii="Times New Roman" w:hAnsi="Times New Roman"/>
          <w:sz w:val="24"/>
          <w:szCs w:val="24"/>
        </w:rPr>
      </w:pPr>
      <w:r w:rsidRPr="00BE0DA6">
        <w:rPr>
          <w:rFonts w:ascii="Times New Roman" w:hAnsi="Times New Roman"/>
          <w:sz w:val="24"/>
          <w:szCs w:val="24"/>
        </w:rPr>
        <w:t>V</w:t>
      </w:r>
      <w:r w:rsidR="00C05FE4" w:rsidRPr="00BE0DA6">
        <w:rPr>
          <w:rFonts w:ascii="Times New Roman" w:hAnsi="Times New Roman"/>
          <w:sz w:val="24"/>
          <w:szCs w:val="24"/>
        </w:rPr>
        <w:t>ariables were normally distributed.</w:t>
      </w:r>
      <w:r w:rsidR="006F3B42">
        <w:rPr>
          <w:rFonts w:ascii="Times New Roman" w:hAnsi="Times New Roman"/>
          <w:sz w:val="24"/>
          <w:szCs w:val="24"/>
        </w:rPr>
        <w:t xml:space="preserve"> </w:t>
      </w:r>
      <w:bookmarkStart w:id="6" w:name="_Toc292880870"/>
      <w:r w:rsidR="00C73A05" w:rsidRPr="00BE0DA6">
        <w:rPr>
          <w:rFonts w:ascii="Times New Roman" w:hAnsi="Times New Roman"/>
          <w:sz w:val="24"/>
          <w:szCs w:val="24"/>
        </w:rPr>
        <w:t xml:space="preserve">No variables contained more than 6% missing data. </w:t>
      </w:r>
      <w:r w:rsidR="00BE0DA6" w:rsidRPr="00BE0DA6">
        <w:rPr>
          <w:rFonts w:ascii="Times New Roman" w:hAnsi="Times New Roman"/>
          <w:sz w:val="24"/>
          <w:szCs w:val="24"/>
        </w:rPr>
        <w:t xml:space="preserve">The steps recommended by Baron and Kenny (1986) were followed to establish mediation. </w:t>
      </w:r>
      <w:r w:rsidR="008F7294">
        <w:rPr>
          <w:rFonts w:ascii="Times New Roman" w:hAnsi="Times New Roman"/>
          <w:sz w:val="24"/>
          <w:szCs w:val="24"/>
        </w:rPr>
        <w:t xml:space="preserve">Regression analysis established whether </w:t>
      </w:r>
      <w:r w:rsidR="00BE0DA6">
        <w:rPr>
          <w:rFonts w:ascii="Times New Roman" w:hAnsi="Times New Roman"/>
          <w:sz w:val="24"/>
          <w:szCs w:val="24"/>
        </w:rPr>
        <w:t xml:space="preserve">the </w:t>
      </w:r>
      <w:r w:rsidR="00BE0DA6" w:rsidRPr="00BE0DA6">
        <w:rPr>
          <w:rFonts w:ascii="Times New Roman" w:hAnsi="Times New Roman"/>
          <w:sz w:val="24"/>
          <w:szCs w:val="24"/>
        </w:rPr>
        <w:t>independent variables (job demands or job resources) were significantly related to the mediator (burnout or work engagement)</w:t>
      </w:r>
      <w:r w:rsidR="008F7294">
        <w:rPr>
          <w:rFonts w:ascii="Times New Roman" w:hAnsi="Times New Roman"/>
          <w:sz w:val="24"/>
          <w:szCs w:val="24"/>
        </w:rPr>
        <w:t xml:space="preserve"> and the dependent variable (psychological distress).</w:t>
      </w:r>
      <w:r w:rsidR="006F3B42">
        <w:rPr>
          <w:rFonts w:ascii="Times New Roman" w:hAnsi="Times New Roman"/>
          <w:sz w:val="24"/>
          <w:szCs w:val="24"/>
        </w:rPr>
        <w:t xml:space="preserve"> </w:t>
      </w:r>
      <w:r w:rsidR="008F7294">
        <w:rPr>
          <w:rFonts w:ascii="Times New Roman" w:hAnsi="Times New Roman"/>
          <w:sz w:val="24"/>
          <w:szCs w:val="24"/>
        </w:rPr>
        <w:t xml:space="preserve">Then the analysis established whether </w:t>
      </w:r>
      <w:r w:rsidR="00BE0DA6" w:rsidRPr="00BE0DA6">
        <w:rPr>
          <w:rFonts w:ascii="Times New Roman" w:hAnsi="Times New Roman"/>
          <w:sz w:val="24"/>
          <w:szCs w:val="24"/>
        </w:rPr>
        <w:t>the significant relationship between the independent and dependent variable</w:t>
      </w:r>
      <w:r w:rsidR="008F7294">
        <w:rPr>
          <w:rFonts w:ascii="Times New Roman" w:hAnsi="Times New Roman"/>
          <w:sz w:val="24"/>
          <w:szCs w:val="24"/>
        </w:rPr>
        <w:t>s</w:t>
      </w:r>
      <w:r w:rsidR="00BE0DA6" w:rsidRPr="00BE0DA6">
        <w:rPr>
          <w:rFonts w:ascii="Times New Roman" w:hAnsi="Times New Roman"/>
          <w:sz w:val="24"/>
          <w:szCs w:val="24"/>
        </w:rPr>
        <w:t xml:space="preserve"> was reduced (indicating partial mediation) or no longer significant (indicating full mediation)</w:t>
      </w:r>
      <w:r w:rsidR="008F7294">
        <w:rPr>
          <w:rFonts w:ascii="Times New Roman" w:hAnsi="Times New Roman"/>
          <w:sz w:val="24"/>
          <w:szCs w:val="24"/>
        </w:rPr>
        <w:t xml:space="preserve"> when the mediator was added to the regression</w:t>
      </w:r>
      <w:r w:rsidR="00BE0DA6" w:rsidRPr="00BE0DA6">
        <w:rPr>
          <w:rFonts w:ascii="Times New Roman" w:hAnsi="Times New Roman"/>
          <w:sz w:val="24"/>
          <w:szCs w:val="24"/>
        </w:rPr>
        <w:t>.</w:t>
      </w:r>
    </w:p>
    <w:p w:rsidR="00C73A05" w:rsidRPr="00BE0DA6" w:rsidRDefault="00C05FE4" w:rsidP="003F6905">
      <w:pPr>
        <w:pStyle w:val="Heading1"/>
        <w:spacing w:line="480" w:lineRule="auto"/>
        <w:jc w:val="center"/>
        <w:rPr>
          <w:rFonts w:ascii="Times New Roman" w:hAnsi="Times New Roman"/>
          <w:b/>
          <w:bCs/>
          <w:sz w:val="24"/>
          <w:szCs w:val="24"/>
        </w:rPr>
      </w:pPr>
      <w:r w:rsidRPr="00BE0DA6">
        <w:rPr>
          <w:rStyle w:val="Strong"/>
          <w:rFonts w:ascii="Times New Roman" w:hAnsi="Times New Roman"/>
          <w:sz w:val="24"/>
          <w:szCs w:val="24"/>
        </w:rPr>
        <w:t>Results</w:t>
      </w:r>
      <w:bookmarkEnd w:id="6"/>
    </w:p>
    <w:p w:rsidR="00C05FE4" w:rsidRPr="00BE0DA6" w:rsidRDefault="00C05FE4" w:rsidP="00E41DF8">
      <w:pPr>
        <w:spacing w:line="480" w:lineRule="auto"/>
        <w:jc w:val="left"/>
        <w:rPr>
          <w:rFonts w:ascii="Times New Roman" w:hAnsi="Times New Roman"/>
          <w:b/>
          <w:sz w:val="24"/>
          <w:szCs w:val="24"/>
        </w:rPr>
      </w:pPr>
      <w:r w:rsidRPr="00BE0DA6">
        <w:rPr>
          <w:rFonts w:ascii="Times New Roman" w:hAnsi="Times New Roman"/>
          <w:b/>
          <w:sz w:val="24"/>
          <w:szCs w:val="24"/>
        </w:rPr>
        <w:t>Betwe</w:t>
      </w:r>
      <w:r w:rsidR="00241691" w:rsidRPr="00BE0DA6">
        <w:rPr>
          <w:rFonts w:ascii="Times New Roman" w:hAnsi="Times New Roman"/>
          <w:b/>
          <w:sz w:val="24"/>
          <w:szCs w:val="24"/>
        </w:rPr>
        <w:t>en</w:t>
      </w:r>
      <w:r w:rsidR="0082481B" w:rsidRPr="00BE0DA6">
        <w:rPr>
          <w:rFonts w:ascii="Times New Roman" w:hAnsi="Times New Roman"/>
          <w:b/>
          <w:sz w:val="24"/>
          <w:szCs w:val="24"/>
        </w:rPr>
        <w:t>-</w:t>
      </w:r>
      <w:r w:rsidR="00241691" w:rsidRPr="00BE0DA6">
        <w:rPr>
          <w:rFonts w:ascii="Times New Roman" w:hAnsi="Times New Roman"/>
          <w:b/>
          <w:sz w:val="24"/>
          <w:szCs w:val="24"/>
        </w:rPr>
        <w:t>group co</w:t>
      </w:r>
      <w:r w:rsidRPr="00BE0DA6">
        <w:rPr>
          <w:rFonts w:ascii="Times New Roman" w:hAnsi="Times New Roman"/>
          <w:b/>
          <w:sz w:val="24"/>
          <w:szCs w:val="24"/>
        </w:rPr>
        <w:t>mparisons</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There were no significant gender differences in burnout, work engagement or psychological distress.</w:t>
      </w:r>
      <w:r w:rsidR="006F3B42">
        <w:rPr>
          <w:rFonts w:ascii="Times New Roman" w:hAnsi="Times New Roman"/>
          <w:sz w:val="24"/>
          <w:szCs w:val="24"/>
        </w:rPr>
        <w:t xml:space="preserve"> </w:t>
      </w:r>
      <w:r w:rsidR="008F7294">
        <w:rPr>
          <w:rFonts w:ascii="Times New Roman" w:hAnsi="Times New Roman"/>
          <w:sz w:val="24"/>
          <w:szCs w:val="24"/>
        </w:rPr>
        <w:t>T</w:t>
      </w:r>
      <w:r w:rsidRPr="00BE0DA6">
        <w:rPr>
          <w:rFonts w:ascii="Times New Roman" w:hAnsi="Times New Roman"/>
          <w:sz w:val="24"/>
          <w:szCs w:val="24"/>
        </w:rPr>
        <w:t xml:space="preserve">here were </w:t>
      </w:r>
      <w:r w:rsidR="008F7294">
        <w:rPr>
          <w:rFonts w:ascii="Times New Roman" w:hAnsi="Times New Roman"/>
          <w:sz w:val="24"/>
          <w:szCs w:val="24"/>
        </w:rPr>
        <w:t xml:space="preserve">also </w:t>
      </w:r>
      <w:r w:rsidRPr="00BE0DA6">
        <w:rPr>
          <w:rFonts w:ascii="Times New Roman" w:hAnsi="Times New Roman"/>
          <w:sz w:val="24"/>
          <w:szCs w:val="24"/>
        </w:rPr>
        <w:t>no significant differences in work engagement or burnout between position levels.</w:t>
      </w:r>
      <w:r w:rsidR="006F3B42">
        <w:rPr>
          <w:rFonts w:ascii="Times New Roman" w:hAnsi="Times New Roman"/>
          <w:sz w:val="24"/>
          <w:szCs w:val="24"/>
        </w:rPr>
        <w:t xml:space="preserve"> </w:t>
      </w:r>
      <w:r w:rsidRPr="00BE0DA6">
        <w:rPr>
          <w:rFonts w:ascii="Times New Roman" w:hAnsi="Times New Roman"/>
          <w:sz w:val="24"/>
          <w:szCs w:val="24"/>
        </w:rPr>
        <w:t>However</w:t>
      </w:r>
      <w:r w:rsidR="008F7294">
        <w:rPr>
          <w:rFonts w:ascii="Times New Roman" w:hAnsi="Times New Roman"/>
          <w:sz w:val="24"/>
          <w:szCs w:val="24"/>
        </w:rPr>
        <w:t xml:space="preserve"> compared to senior lawyers, </w:t>
      </w:r>
      <w:r w:rsidRPr="00BE0DA6">
        <w:rPr>
          <w:rFonts w:ascii="Times New Roman" w:hAnsi="Times New Roman"/>
          <w:sz w:val="24"/>
          <w:szCs w:val="24"/>
        </w:rPr>
        <w:t>junior legal staff repor</w:t>
      </w:r>
      <w:r w:rsidR="008F7294">
        <w:rPr>
          <w:rFonts w:ascii="Times New Roman" w:hAnsi="Times New Roman"/>
          <w:sz w:val="24"/>
          <w:szCs w:val="24"/>
        </w:rPr>
        <w:t xml:space="preserve">ted </w:t>
      </w:r>
      <w:r w:rsidRPr="00BE0DA6">
        <w:rPr>
          <w:rFonts w:ascii="Times New Roman" w:hAnsi="Times New Roman"/>
          <w:sz w:val="24"/>
          <w:szCs w:val="24"/>
        </w:rPr>
        <w:t>higher levels of psychological distress (</w:t>
      </w:r>
      <w:r w:rsidRPr="00BE0DA6">
        <w:rPr>
          <w:rFonts w:ascii="Times New Roman" w:hAnsi="Times New Roman"/>
          <w:i/>
          <w:sz w:val="24"/>
          <w:szCs w:val="24"/>
        </w:rPr>
        <w:t>t(</w:t>
      </w:r>
      <w:r w:rsidRPr="00BE0DA6">
        <w:rPr>
          <w:rFonts w:ascii="Times New Roman" w:hAnsi="Times New Roman"/>
          <w:sz w:val="24"/>
          <w:szCs w:val="24"/>
        </w:rPr>
        <w:t>92) = 3.177, p &lt; .01)</w:t>
      </w:r>
      <w:r w:rsidR="008F7294">
        <w:rPr>
          <w:rFonts w:ascii="Times New Roman" w:hAnsi="Times New Roman"/>
          <w:sz w:val="24"/>
          <w:szCs w:val="24"/>
        </w:rPr>
        <w:t xml:space="preserve">, </w:t>
      </w:r>
      <w:r w:rsidRPr="00BE0DA6">
        <w:rPr>
          <w:rFonts w:ascii="Times New Roman" w:hAnsi="Times New Roman"/>
          <w:sz w:val="24"/>
          <w:szCs w:val="24"/>
        </w:rPr>
        <w:t>lower levels of role clarity (</w:t>
      </w:r>
      <w:r w:rsidRPr="00BE0DA6">
        <w:rPr>
          <w:rFonts w:ascii="Times New Roman" w:hAnsi="Times New Roman"/>
          <w:i/>
          <w:sz w:val="24"/>
          <w:szCs w:val="24"/>
        </w:rPr>
        <w:t>t</w:t>
      </w:r>
      <w:r w:rsidRPr="00BE0DA6">
        <w:rPr>
          <w:rFonts w:ascii="Times New Roman" w:hAnsi="Times New Roman"/>
          <w:sz w:val="24"/>
          <w:szCs w:val="24"/>
        </w:rPr>
        <w:t xml:space="preserve">(91) = -2.88, </w:t>
      </w:r>
      <w:r w:rsidRPr="00BE0DA6">
        <w:rPr>
          <w:rFonts w:ascii="Times New Roman" w:hAnsi="Times New Roman"/>
          <w:i/>
          <w:sz w:val="24"/>
          <w:szCs w:val="24"/>
        </w:rPr>
        <w:t>p</w:t>
      </w:r>
      <w:r w:rsidRPr="00BE0DA6">
        <w:rPr>
          <w:rFonts w:ascii="Times New Roman" w:hAnsi="Times New Roman"/>
          <w:sz w:val="24"/>
          <w:szCs w:val="24"/>
        </w:rPr>
        <w:t xml:space="preserve"> &lt; .01)</w:t>
      </w:r>
      <w:r w:rsidR="008F7294">
        <w:rPr>
          <w:rFonts w:ascii="Times New Roman" w:hAnsi="Times New Roman"/>
          <w:sz w:val="24"/>
          <w:szCs w:val="24"/>
        </w:rPr>
        <w:t>, more</w:t>
      </w:r>
      <w:r w:rsidRPr="00BE0DA6">
        <w:rPr>
          <w:rFonts w:ascii="Times New Roman" w:hAnsi="Times New Roman"/>
          <w:sz w:val="24"/>
          <w:szCs w:val="24"/>
        </w:rPr>
        <w:t xml:space="preserve"> role overload (</w:t>
      </w:r>
      <w:r w:rsidRPr="00BE0DA6">
        <w:rPr>
          <w:rFonts w:ascii="Times New Roman" w:hAnsi="Times New Roman"/>
          <w:i/>
          <w:sz w:val="24"/>
          <w:szCs w:val="24"/>
        </w:rPr>
        <w:t>t</w:t>
      </w:r>
      <w:r w:rsidRPr="00BE0DA6">
        <w:rPr>
          <w:rFonts w:ascii="Times New Roman" w:hAnsi="Times New Roman"/>
          <w:sz w:val="24"/>
          <w:szCs w:val="24"/>
        </w:rPr>
        <w:t xml:space="preserve">(93) = -2.21, </w:t>
      </w:r>
      <w:r w:rsidRPr="00BE0DA6">
        <w:rPr>
          <w:rFonts w:ascii="Times New Roman" w:hAnsi="Times New Roman"/>
          <w:i/>
          <w:sz w:val="24"/>
          <w:szCs w:val="24"/>
        </w:rPr>
        <w:t>p</w:t>
      </w:r>
      <w:r w:rsidRPr="00BE0DA6">
        <w:rPr>
          <w:rFonts w:ascii="Times New Roman" w:hAnsi="Times New Roman"/>
          <w:sz w:val="24"/>
          <w:szCs w:val="24"/>
        </w:rPr>
        <w:t xml:space="preserve"> &lt; .05)</w:t>
      </w:r>
      <w:r w:rsidR="008F7294">
        <w:rPr>
          <w:rFonts w:ascii="Times New Roman" w:hAnsi="Times New Roman"/>
          <w:sz w:val="24"/>
          <w:szCs w:val="24"/>
        </w:rPr>
        <w:t xml:space="preserve">, less </w:t>
      </w:r>
      <w:r w:rsidRPr="00BE0DA6">
        <w:rPr>
          <w:rFonts w:ascii="Times New Roman" w:hAnsi="Times New Roman"/>
          <w:sz w:val="24"/>
          <w:szCs w:val="24"/>
        </w:rPr>
        <w:t>positive challenge (</w:t>
      </w:r>
      <w:r w:rsidRPr="00BE0DA6">
        <w:rPr>
          <w:rFonts w:ascii="Times New Roman" w:hAnsi="Times New Roman"/>
          <w:i/>
          <w:sz w:val="24"/>
          <w:szCs w:val="24"/>
        </w:rPr>
        <w:t>t</w:t>
      </w:r>
      <w:r w:rsidR="000A17DD" w:rsidRPr="00BE0DA6">
        <w:rPr>
          <w:rFonts w:ascii="Times New Roman" w:hAnsi="Times New Roman"/>
          <w:sz w:val="24"/>
          <w:szCs w:val="24"/>
        </w:rPr>
        <w:t>(93) = -4.29, p &lt; .01)</w:t>
      </w:r>
      <w:r w:rsidR="008F7294">
        <w:rPr>
          <w:rFonts w:ascii="Times New Roman" w:hAnsi="Times New Roman"/>
          <w:sz w:val="24"/>
          <w:szCs w:val="24"/>
        </w:rPr>
        <w:t xml:space="preserve">, less </w:t>
      </w:r>
      <w:r w:rsidRPr="00BE0DA6">
        <w:rPr>
          <w:rFonts w:ascii="Times New Roman" w:hAnsi="Times New Roman"/>
          <w:sz w:val="24"/>
          <w:szCs w:val="24"/>
        </w:rPr>
        <w:t>work-role fit (</w:t>
      </w:r>
      <w:r w:rsidRPr="00BE0DA6">
        <w:rPr>
          <w:rFonts w:ascii="Times New Roman" w:hAnsi="Times New Roman"/>
          <w:i/>
          <w:sz w:val="24"/>
          <w:szCs w:val="24"/>
        </w:rPr>
        <w:t>t</w:t>
      </w:r>
      <w:r w:rsidRPr="00BE0DA6">
        <w:rPr>
          <w:rFonts w:ascii="Times New Roman" w:hAnsi="Times New Roman"/>
          <w:sz w:val="24"/>
          <w:szCs w:val="24"/>
        </w:rPr>
        <w:t xml:space="preserve">94) = -3.46, p &lt; .01) and </w:t>
      </w:r>
      <w:r w:rsidR="008F7294">
        <w:rPr>
          <w:rFonts w:ascii="Times New Roman" w:hAnsi="Times New Roman"/>
          <w:sz w:val="24"/>
          <w:szCs w:val="24"/>
        </w:rPr>
        <w:t xml:space="preserve">lower </w:t>
      </w:r>
      <w:r w:rsidRPr="00BE0DA6">
        <w:rPr>
          <w:rFonts w:ascii="Times New Roman" w:hAnsi="Times New Roman"/>
          <w:sz w:val="24"/>
          <w:szCs w:val="24"/>
        </w:rPr>
        <w:t>job control (</w:t>
      </w:r>
      <w:r w:rsidRPr="00BE0DA6">
        <w:rPr>
          <w:rFonts w:ascii="Times New Roman" w:hAnsi="Times New Roman"/>
          <w:i/>
          <w:sz w:val="24"/>
          <w:szCs w:val="24"/>
        </w:rPr>
        <w:t>t</w:t>
      </w:r>
      <w:r w:rsidRPr="00BE0DA6">
        <w:rPr>
          <w:rFonts w:ascii="Times New Roman" w:hAnsi="Times New Roman"/>
          <w:sz w:val="24"/>
          <w:szCs w:val="24"/>
        </w:rPr>
        <w:t>(90) = -7.33, p &lt; .01).</w:t>
      </w:r>
    </w:p>
    <w:p w:rsidR="00C05FE4" w:rsidRPr="00BE0DA6" w:rsidRDefault="00C05FE4" w:rsidP="00E41DF8">
      <w:pPr>
        <w:spacing w:line="480" w:lineRule="auto"/>
        <w:ind w:firstLine="567"/>
        <w:jc w:val="left"/>
        <w:rPr>
          <w:rFonts w:ascii="Times New Roman" w:hAnsi="Times New Roman"/>
          <w:sz w:val="24"/>
          <w:szCs w:val="24"/>
        </w:rPr>
      </w:pPr>
      <w:r w:rsidRPr="00BE0DA6">
        <w:rPr>
          <w:rFonts w:ascii="Times New Roman" w:hAnsi="Times New Roman"/>
          <w:sz w:val="24"/>
          <w:szCs w:val="24"/>
        </w:rPr>
        <w:t xml:space="preserve">Table </w:t>
      </w:r>
      <w:r w:rsidR="00A6784D" w:rsidRPr="00BE0DA6">
        <w:rPr>
          <w:rFonts w:ascii="Times New Roman" w:hAnsi="Times New Roman"/>
          <w:sz w:val="24"/>
          <w:szCs w:val="24"/>
        </w:rPr>
        <w:t>2</w:t>
      </w:r>
      <w:r w:rsidRPr="00BE0DA6">
        <w:rPr>
          <w:rFonts w:ascii="Times New Roman" w:hAnsi="Times New Roman"/>
          <w:sz w:val="24"/>
          <w:szCs w:val="24"/>
        </w:rPr>
        <w:t xml:space="preserve"> presents correlations among study variables.</w:t>
      </w:r>
    </w:p>
    <w:p w:rsidR="00C05FE4" w:rsidRDefault="008F7294" w:rsidP="00E41DF8">
      <w:pPr>
        <w:spacing w:line="480" w:lineRule="auto"/>
        <w:jc w:val="center"/>
        <w:rPr>
          <w:rFonts w:ascii="Times New Roman" w:hAnsi="Times New Roman"/>
          <w:sz w:val="24"/>
          <w:szCs w:val="24"/>
        </w:rPr>
      </w:pPr>
      <w:r w:rsidRPr="008F7294">
        <w:rPr>
          <w:rFonts w:ascii="Times New Roman" w:hAnsi="Times New Roman"/>
          <w:sz w:val="24"/>
          <w:szCs w:val="24"/>
        </w:rPr>
        <w:t>Insert Table 2 about here</w:t>
      </w:r>
    </w:p>
    <w:p w:rsidR="00C05FE4" w:rsidRDefault="00C05FE4" w:rsidP="00E41DF8">
      <w:pPr>
        <w:spacing w:line="480" w:lineRule="auto"/>
        <w:ind w:firstLine="709"/>
        <w:rPr>
          <w:rFonts w:ascii="Times New Roman" w:hAnsi="Times New Roman"/>
          <w:sz w:val="24"/>
          <w:szCs w:val="24"/>
        </w:rPr>
      </w:pPr>
      <w:r w:rsidRPr="00BE0DA6">
        <w:rPr>
          <w:rFonts w:ascii="Times New Roman" w:hAnsi="Times New Roman"/>
          <w:sz w:val="24"/>
          <w:szCs w:val="24"/>
        </w:rPr>
        <w:t>None of the correlations were .80 or higher, suggesting that variables are suitable for regression analysis (Licht, 1995).</w:t>
      </w:r>
      <w:r w:rsidR="006F3B42">
        <w:rPr>
          <w:rFonts w:ascii="Times New Roman" w:hAnsi="Times New Roman"/>
          <w:sz w:val="24"/>
          <w:szCs w:val="24"/>
        </w:rPr>
        <w:t xml:space="preserve"> </w:t>
      </w:r>
      <w:r w:rsidRPr="00BE0DA6">
        <w:rPr>
          <w:rFonts w:ascii="Times New Roman" w:hAnsi="Times New Roman"/>
          <w:sz w:val="24"/>
          <w:szCs w:val="24"/>
        </w:rPr>
        <w:t xml:space="preserve">A dummy variable was included to account for significant differences between junior </w:t>
      </w:r>
      <w:r w:rsidR="0037206A" w:rsidRPr="00BE0DA6">
        <w:rPr>
          <w:rFonts w:ascii="Times New Roman" w:hAnsi="Times New Roman"/>
          <w:sz w:val="24"/>
          <w:szCs w:val="24"/>
        </w:rPr>
        <w:t xml:space="preserve">legal staff </w:t>
      </w:r>
      <w:r w:rsidRPr="00BE0DA6">
        <w:rPr>
          <w:rFonts w:ascii="Times New Roman" w:hAnsi="Times New Roman"/>
          <w:sz w:val="24"/>
          <w:szCs w:val="24"/>
        </w:rPr>
        <w:t>and senior lawyers in psychological distress, role overload, role clarity, job control</w:t>
      </w:r>
      <w:r w:rsidR="00A915C8" w:rsidRPr="00BE0DA6">
        <w:rPr>
          <w:rFonts w:ascii="Times New Roman" w:hAnsi="Times New Roman"/>
          <w:sz w:val="24"/>
          <w:szCs w:val="24"/>
        </w:rPr>
        <w:t>, work-role fit</w:t>
      </w:r>
      <w:r w:rsidR="0037206A" w:rsidRPr="00BE0DA6">
        <w:rPr>
          <w:rFonts w:ascii="Times New Roman" w:hAnsi="Times New Roman"/>
          <w:sz w:val="24"/>
          <w:szCs w:val="24"/>
        </w:rPr>
        <w:t>,</w:t>
      </w:r>
      <w:r w:rsidRPr="00BE0DA6">
        <w:rPr>
          <w:rFonts w:ascii="Times New Roman" w:hAnsi="Times New Roman"/>
          <w:sz w:val="24"/>
          <w:szCs w:val="24"/>
        </w:rPr>
        <w:t xml:space="preserve"> and positive challenge.</w:t>
      </w:r>
      <w:r w:rsidR="006F3B42">
        <w:rPr>
          <w:rFonts w:ascii="Times New Roman" w:hAnsi="Times New Roman"/>
          <w:sz w:val="24"/>
          <w:szCs w:val="24"/>
        </w:rPr>
        <w:t xml:space="preserve"> </w:t>
      </w:r>
      <w:r w:rsidRPr="00BE0DA6">
        <w:rPr>
          <w:rFonts w:ascii="Times New Roman" w:hAnsi="Times New Roman"/>
          <w:sz w:val="24"/>
          <w:szCs w:val="24"/>
        </w:rPr>
        <w:t xml:space="preserve">Junior legal </w:t>
      </w:r>
      <w:proofErr w:type="gramStart"/>
      <w:r w:rsidRPr="00BE0DA6">
        <w:rPr>
          <w:rFonts w:ascii="Times New Roman" w:hAnsi="Times New Roman"/>
          <w:sz w:val="24"/>
          <w:szCs w:val="24"/>
        </w:rPr>
        <w:t xml:space="preserve">staff (Graduates and Group 1 and 2 solicitors) </w:t>
      </w:r>
      <w:r w:rsidR="00836881" w:rsidRPr="00BE0DA6">
        <w:rPr>
          <w:rFonts w:ascii="Times New Roman" w:hAnsi="Times New Roman"/>
          <w:sz w:val="24"/>
          <w:szCs w:val="24"/>
        </w:rPr>
        <w:t>were</w:t>
      </w:r>
      <w:proofErr w:type="gramEnd"/>
      <w:r w:rsidRPr="00BE0DA6">
        <w:rPr>
          <w:rFonts w:ascii="Times New Roman" w:hAnsi="Times New Roman"/>
          <w:sz w:val="24"/>
          <w:szCs w:val="24"/>
        </w:rPr>
        <w:t xml:space="preserve"> coded </w:t>
      </w:r>
      <w:r w:rsidR="00836881" w:rsidRPr="00BE0DA6">
        <w:rPr>
          <w:rFonts w:ascii="Times New Roman" w:hAnsi="Times New Roman"/>
          <w:sz w:val="24"/>
          <w:szCs w:val="24"/>
        </w:rPr>
        <w:t>1</w:t>
      </w:r>
      <w:r w:rsidRPr="00BE0DA6">
        <w:rPr>
          <w:rFonts w:ascii="Times New Roman" w:hAnsi="Times New Roman"/>
          <w:sz w:val="24"/>
          <w:szCs w:val="24"/>
        </w:rPr>
        <w:t>, and senior lawyers (Intermediate solicitors, Senior Solicitors, Associates and Partners)</w:t>
      </w:r>
      <w:r w:rsidR="00836881" w:rsidRPr="00BE0DA6">
        <w:rPr>
          <w:rFonts w:ascii="Times New Roman" w:hAnsi="Times New Roman"/>
          <w:sz w:val="24"/>
          <w:szCs w:val="24"/>
        </w:rPr>
        <w:t xml:space="preserve"> were coded 0</w:t>
      </w:r>
      <w:r w:rsidRPr="00BE0DA6">
        <w:rPr>
          <w:rFonts w:ascii="Times New Roman" w:hAnsi="Times New Roman"/>
          <w:sz w:val="24"/>
          <w:szCs w:val="24"/>
        </w:rPr>
        <w:t>.</w:t>
      </w:r>
      <w:r w:rsidR="006F3B42">
        <w:rPr>
          <w:rFonts w:ascii="Times New Roman" w:hAnsi="Times New Roman"/>
          <w:sz w:val="24"/>
          <w:szCs w:val="24"/>
        </w:rPr>
        <w:t xml:space="preserve"> </w:t>
      </w:r>
      <w:r w:rsidR="00A915C8" w:rsidRPr="00BE0DA6">
        <w:rPr>
          <w:rFonts w:ascii="Times New Roman" w:hAnsi="Times New Roman"/>
          <w:sz w:val="24"/>
          <w:szCs w:val="24"/>
        </w:rPr>
        <w:t xml:space="preserve">Since junior legal </w:t>
      </w:r>
      <w:proofErr w:type="gramStart"/>
      <w:r w:rsidR="00A915C8" w:rsidRPr="00BE0DA6">
        <w:rPr>
          <w:rFonts w:ascii="Times New Roman" w:hAnsi="Times New Roman"/>
          <w:sz w:val="24"/>
          <w:szCs w:val="24"/>
        </w:rPr>
        <w:t>staff are</w:t>
      </w:r>
      <w:proofErr w:type="gramEnd"/>
      <w:r w:rsidR="00A915C8" w:rsidRPr="00BE0DA6">
        <w:rPr>
          <w:rFonts w:ascii="Times New Roman" w:hAnsi="Times New Roman"/>
          <w:sz w:val="24"/>
          <w:szCs w:val="24"/>
        </w:rPr>
        <w:t xml:space="preserve"> the referent group, the </w:t>
      </w:r>
      <w:r w:rsidR="00836881" w:rsidRPr="00BE0DA6">
        <w:rPr>
          <w:rFonts w:ascii="Times New Roman" w:hAnsi="Times New Roman"/>
          <w:sz w:val="24"/>
          <w:szCs w:val="24"/>
        </w:rPr>
        <w:t xml:space="preserve">position level variable </w:t>
      </w:r>
      <w:r w:rsidR="00A915C8" w:rsidRPr="00BE0DA6">
        <w:rPr>
          <w:rFonts w:ascii="Times New Roman" w:hAnsi="Times New Roman"/>
          <w:sz w:val="24"/>
          <w:szCs w:val="24"/>
        </w:rPr>
        <w:t xml:space="preserve">included in the following analyses is referred to </w:t>
      </w:r>
      <w:r w:rsidR="00836881" w:rsidRPr="00BE0DA6">
        <w:rPr>
          <w:rFonts w:ascii="Times New Roman" w:hAnsi="Times New Roman"/>
          <w:sz w:val="24"/>
          <w:szCs w:val="24"/>
        </w:rPr>
        <w:t xml:space="preserve">as ‘Junior </w:t>
      </w:r>
      <w:r w:rsidR="00A915C8" w:rsidRPr="00BE0DA6">
        <w:rPr>
          <w:rFonts w:ascii="Times New Roman" w:hAnsi="Times New Roman"/>
          <w:sz w:val="24"/>
          <w:szCs w:val="24"/>
        </w:rPr>
        <w:t>Legal Staff’</w:t>
      </w:r>
      <w:r w:rsidR="00836881" w:rsidRPr="00BE0DA6">
        <w:rPr>
          <w:rFonts w:ascii="Times New Roman" w:hAnsi="Times New Roman"/>
          <w:sz w:val="24"/>
          <w:szCs w:val="24"/>
        </w:rPr>
        <w:t>.</w:t>
      </w:r>
    </w:p>
    <w:p w:rsidR="00C05FE4" w:rsidRPr="00BE0DA6" w:rsidRDefault="00C05FE4" w:rsidP="00E41DF8">
      <w:pPr>
        <w:pStyle w:val="HeadingA"/>
        <w:spacing w:before="120" w:after="120" w:line="480" w:lineRule="auto"/>
        <w:ind w:firstLine="567"/>
        <w:jc w:val="both"/>
        <w:rPr>
          <w:rFonts w:ascii="Times New Roman" w:hAnsi="Times New Roman"/>
          <w:b w:val="0"/>
          <w:bCs w:val="0"/>
          <w:sz w:val="24"/>
          <w:szCs w:val="24"/>
          <w:lang w:val="en-NZ"/>
        </w:rPr>
      </w:pPr>
      <w:r w:rsidRPr="00607452">
        <w:rPr>
          <w:rFonts w:ascii="Times New Roman" w:hAnsi="Times New Roman"/>
          <w:b w:val="0"/>
          <w:sz w:val="24"/>
          <w:szCs w:val="24"/>
        </w:rPr>
        <w:t xml:space="preserve">Hypothesis 1, which predicted that </w:t>
      </w:r>
      <w:r w:rsidR="00A928DF" w:rsidRPr="00607452">
        <w:rPr>
          <w:rFonts w:ascii="Times New Roman" w:hAnsi="Times New Roman"/>
          <w:b w:val="0"/>
          <w:sz w:val="24"/>
          <w:szCs w:val="24"/>
        </w:rPr>
        <w:t>role overload, low role clarity</w:t>
      </w:r>
      <w:r w:rsidR="0037206A" w:rsidRPr="00607452">
        <w:rPr>
          <w:rFonts w:ascii="Times New Roman" w:hAnsi="Times New Roman"/>
          <w:b w:val="0"/>
          <w:sz w:val="24"/>
          <w:szCs w:val="24"/>
        </w:rPr>
        <w:t>,</w:t>
      </w:r>
      <w:r w:rsidRPr="00607452">
        <w:rPr>
          <w:rFonts w:ascii="Times New Roman" w:hAnsi="Times New Roman"/>
          <w:b w:val="0"/>
          <w:sz w:val="24"/>
          <w:szCs w:val="24"/>
        </w:rPr>
        <w:t xml:space="preserve"> and work-family conflict would predict burnout</w:t>
      </w:r>
      <w:r w:rsidR="00385883" w:rsidRPr="00607452">
        <w:rPr>
          <w:rFonts w:ascii="Times New Roman" w:hAnsi="Times New Roman"/>
          <w:b w:val="0"/>
          <w:sz w:val="24"/>
          <w:szCs w:val="24"/>
        </w:rPr>
        <w:t xml:space="preserve">, was partially supported (Table 3). </w:t>
      </w:r>
      <w:r w:rsidR="009601B4">
        <w:rPr>
          <w:rFonts w:ascii="Times New Roman" w:hAnsi="Times New Roman"/>
          <w:b w:val="0"/>
          <w:sz w:val="24"/>
          <w:szCs w:val="24"/>
        </w:rPr>
        <w:t xml:space="preserve">Of these three demands, only work-family </w:t>
      </w:r>
      <w:r w:rsidRPr="00607452">
        <w:rPr>
          <w:rFonts w:ascii="Times New Roman" w:hAnsi="Times New Roman"/>
          <w:b w:val="0"/>
          <w:sz w:val="24"/>
          <w:szCs w:val="24"/>
        </w:rPr>
        <w:t xml:space="preserve">conflict </w:t>
      </w:r>
      <w:r w:rsidR="009601B4">
        <w:rPr>
          <w:rFonts w:ascii="Times New Roman" w:hAnsi="Times New Roman"/>
          <w:b w:val="0"/>
          <w:sz w:val="24"/>
          <w:szCs w:val="24"/>
        </w:rPr>
        <w:t xml:space="preserve">was positively related to </w:t>
      </w:r>
      <w:r w:rsidRPr="00607452">
        <w:rPr>
          <w:rFonts w:ascii="Times New Roman" w:hAnsi="Times New Roman"/>
          <w:b w:val="0"/>
          <w:sz w:val="24"/>
          <w:szCs w:val="24"/>
        </w:rPr>
        <w:t>burnout.</w:t>
      </w:r>
      <w:r w:rsidR="006F3B42">
        <w:rPr>
          <w:rFonts w:ascii="Times New Roman" w:hAnsi="Times New Roman"/>
          <w:b w:val="0"/>
          <w:sz w:val="24"/>
          <w:szCs w:val="24"/>
        </w:rPr>
        <w:t xml:space="preserve"> </w:t>
      </w:r>
      <w:r w:rsidR="00607452">
        <w:rPr>
          <w:rFonts w:ascii="Times New Roman" w:hAnsi="Times New Roman"/>
          <w:b w:val="0"/>
          <w:bCs w:val="0"/>
          <w:sz w:val="24"/>
          <w:szCs w:val="24"/>
          <w:lang w:val="en-NZ"/>
        </w:rPr>
        <w:t xml:space="preserve">The </w:t>
      </w:r>
      <w:r w:rsidRPr="00BE0DA6">
        <w:rPr>
          <w:rFonts w:ascii="Times New Roman" w:hAnsi="Times New Roman"/>
          <w:b w:val="0"/>
          <w:bCs w:val="0"/>
          <w:sz w:val="24"/>
          <w:szCs w:val="24"/>
          <w:lang w:val="en-NZ"/>
        </w:rPr>
        <w:t xml:space="preserve">job resource of work-role fit </w:t>
      </w:r>
      <w:r w:rsidR="00607452">
        <w:rPr>
          <w:rFonts w:ascii="Times New Roman" w:hAnsi="Times New Roman"/>
          <w:b w:val="0"/>
          <w:bCs w:val="0"/>
          <w:sz w:val="24"/>
          <w:szCs w:val="24"/>
          <w:lang w:val="en-NZ"/>
        </w:rPr>
        <w:t xml:space="preserve">was a significant negative predictor of burnout and the final model accounted for </w:t>
      </w:r>
      <w:r w:rsidR="009601B4">
        <w:rPr>
          <w:rFonts w:ascii="Times New Roman" w:hAnsi="Times New Roman"/>
          <w:b w:val="0"/>
          <w:bCs w:val="0"/>
          <w:sz w:val="24"/>
          <w:szCs w:val="24"/>
          <w:lang w:val="en-NZ"/>
        </w:rPr>
        <w:t>64</w:t>
      </w:r>
      <w:r w:rsidR="00607452">
        <w:rPr>
          <w:rFonts w:ascii="Times New Roman" w:hAnsi="Times New Roman"/>
          <w:b w:val="0"/>
          <w:bCs w:val="0"/>
          <w:sz w:val="24"/>
          <w:szCs w:val="24"/>
          <w:lang w:val="en-NZ"/>
        </w:rPr>
        <w:t xml:space="preserve">% of the variance in </w:t>
      </w:r>
      <w:r w:rsidRPr="00BE0DA6">
        <w:rPr>
          <w:rFonts w:ascii="Times New Roman" w:hAnsi="Times New Roman"/>
          <w:b w:val="0"/>
          <w:bCs w:val="0"/>
          <w:sz w:val="24"/>
          <w:szCs w:val="24"/>
          <w:lang w:val="en-NZ"/>
        </w:rPr>
        <w:t xml:space="preserve">burnout scores. </w:t>
      </w:r>
    </w:p>
    <w:p w:rsidR="00C05FE4" w:rsidRPr="00BE0DA6" w:rsidRDefault="00607452" w:rsidP="00E41DF8">
      <w:pPr>
        <w:pStyle w:val="HeadingA"/>
        <w:spacing w:before="120" w:after="120" w:line="480" w:lineRule="auto"/>
        <w:jc w:val="center"/>
        <w:rPr>
          <w:rFonts w:ascii="Times New Roman" w:hAnsi="Times New Roman"/>
          <w:b w:val="0"/>
          <w:bCs w:val="0"/>
          <w:sz w:val="24"/>
          <w:szCs w:val="24"/>
          <w:lang w:val="en-NZ"/>
        </w:rPr>
      </w:pPr>
      <w:r>
        <w:rPr>
          <w:rFonts w:ascii="Times New Roman" w:hAnsi="Times New Roman"/>
          <w:b w:val="0"/>
          <w:bCs w:val="0"/>
          <w:sz w:val="24"/>
          <w:szCs w:val="24"/>
          <w:lang w:val="en-NZ"/>
        </w:rPr>
        <w:t>Insert Table 3 about here</w:t>
      </w:r>
    </w:p>
    <w:p w:rsidR="00C05FE4" w:rsidRDefault="00965D0E" w:rsidP="00E41DF8">
      <w:pPr>
        <w:spacing w:line="480" w:lineRule="auto"/>
        <w:ind w:firstLine="567"/>
        <w:rPr>
          <w:rFonts w:ascii="Times New Roman" w:hAnsi="Times New Roman"/>
          <w:b/>
          <w:bCs/>
          <w:sz w:val="24"/>
          <w:szCs w:val="24"/>
        </w:rPr>
      </w:pPr>
      <w:r w:rsidRPr="00BE0DA6">
        <w:rPr>
          <w:rFonts w:ascii="Times New Roman" w:hAnsi="Times New Roman"/>
          <w:sz w:val="24"/>
          <w:szCs w:val="24"/>
        </w:rPr>
        <w:t>Hypothesis 2</w:t>
      </w:r>
      <w:r w:rsidR="00C05FE4" w:rsidRPr="00BE0DA6">
        <w:rPr>
          <w:rFonts w:ascii="Times New Roman" w:hAnsi="Times New Roman"/>
          <w:sz w:val="24"/>
          <w:szCs w:val="24"/>
        </w:rPr>
        <w:t xml:space="preserve"> predicted that the job resources of job control, positive challenge</w:t>
      </w:r>
      <w:r w:rsidR="0037206A" w:rsidRPr="00BE0DA6">
        <w:rPr>
          <w:rFonts w:ascii="Times New Roman" w:hAnsi="Times New Roman"/>
          <w:sz w:val="24"/>
          <w:szCs w:val="24"/>
        </w:rPr>
        <w:t>,</w:t>
      </w:r>
      <w:r w:rsidR="00C05FE4" w:rsidRPr="00BE0DA6">
        <w:rPr>
          <w:rFonts w:ascii="Times New Roman" w:hAnsi="Times New Roman"/>
          <w:sz w:val="24"/>
          <w:szCs w:val="24"/>
        </w:rPr>
        <w:t xml:space="preserve"> </w:t>
      </w:r>
      <w:proofErr w:type="gramStart"/>
      <w:r w:rsidR="00C05FE4" w:rsidRPr="00BE0DA6">
        <w:rPr>
          <w:rFonts w:ascii="Times New Roman" w:hAnsi="Times New Roman"/>
          <w:sz w:val="24"/>
          <w:szCs w:val="24"/>
        </w:rPr>
        <w:t>work</w:t>
      </w:r>
      <w:proofErr w:type="gramEnd"/>
      <w:r w:rsidR="00C05FE4" w:rsidRPr="00BE0DA6">
        <w:rPr>
          <w:rFonts w:ascii="Times New Roman" w:hAnsi="Times New Roman"/>
          <w:sz w:val="24"/>
          <w:szCs w:val="24"/>
        </w:rPr>
        <w:t xml:space="preserve">-role fit </w:t>
      </w:r>
      <w:r w:rsidR="009601B4">
        <w:rPr>
          <w:rFonts w:ascii="Times New Roman" w:hAnsi="Times New Roman"/>
          <w:sz w:val="24"/>
          <w:szCs w:val="24"/>
        </w:rPr>
        <w:t xml:space="preserve">and social support </w:t>
      </w:r>
      <w:r w:rsidR="00C05FE4" w:rsidRPr="00BE0DA6">
        <w:rPr>
          <w:rFonts w:ascii="Times New Roman" w:hAnsi="Times New Roman"/>
          <w:sz w:val="24"/>
          <w:szCs w:val="24"/>
        </w:rPr>
        <w:t>would predict work engagement. This hypothesis was supported</w:t>
      </w:r>
      <w:r w:rsidR="00727967">
        <w:rPr>
          <w:rFonts w:ascii="Times New Roman" w:hAnsi="Times New Roman"/>
          <w:sz w:val="24"/>
          <w:szCs w:val="24"/>
        </w:rPr>
        <w:t xml:space="preserve"> for p</w:t>
      </w:r>
      <w:r w:rsidR="00C05FE4" w:rsidRPr="00BE0DA6">
        <w:rPr>
          <w:rFonts w:ascii="Times New Roman" w:hAnsi="Times New Roman"/>
          <w:sz w:val="24"/>
          <w:szCs w:val="24"/>
        </w:rPr>
        <w:t>ositive challenge and work-role fit.</w:t>
      </w:r>
      <w:r w:rsidR="006F3B42">
        <w:rPr>
          <w:rFonts w:ascii="Times New Roman" w:hAnsi="Times New Roman"/>
          <w:sz w:val="24"/>
          <w:szCs w:val="24"/>
        </w:rPr>
        <w:t xml:space="preserve"> </w:t>
      </w:r>
      <w:r w:rsidR="00607452">
        <w:rPr>
          <w:rFonts w:ascii="Times New Roman" w:hAnsi="Times New Roman"/>
          <w:sz w:val="24"/>
          <w:szCs w:val="24"/>
        </w:rPr>
        <w:t>B</w:t>
      </w:r>
      <w:r w:rsidR="00C05FE4" w:rsidRPr="00BE0DA6">
        <w:rPr>
          <w:rFonts w:ascii="Times New Roman" w:hAnsi="Times New Roman"/>
          <w:sz w:val="24"/>
          <w:szCs w:val="24"/>
        </w:rPr>
        <w:t xml:space="preserve">eing a </w:t>
      </w:r>
      <w:r w:rsidR="00E763AB" w:rsidRPr="00BE0DA6">
        <w:rPr>
          <w:rFonts w:ascii="Times New Roman" w:hAnsi="Times New Roman"/>
          <w:sz w:val="24"/>
          <w:szCs w:val="24"/>
        </w:rPr>
        <w:t>junior</w:t>
      </w:r>
      <w:r w:rsidR="0037206A" w:rsidRPr="00BE0DA6">
        <w:rPr>
          <w:rFonts w:ascii="Times New Roman" w:hAnsi="Times New Roman"/>
          <w:sz w:val="24"/>
          <w:szCs w:val="24"/>
        </w:rPr>
        <w:t xml:space="preserve"> legal staff member</w:t>
      </w:r>
      <w:r w:rsidR="00C05FE4" w:rsidRPr="00BE0DA6">
        <w:rPr>
          <w:rFonts w:ascii="Times New Roman" w:hAnsi="Times New Roman"/>
          <w:sz w:val="24"/>
          <w:szCs w:val="24"/>
        </w:rPr>
        <w:t xml:space="preserve"> </w:t>
      </w:r>
      <w:r w:rsidR="00607452">
        <w:rPr>
          <w:rFonts w:ascii="Times New Roman" w:hAnsi="Times New Roman"/>
          <w:sz w:val="24"/>
          <w:szCs w:val="24"/>
        </w:rPr>
        <w:t xml:space="preserve">also </w:t>
      </w:r>
      <w:r w:rsidR="00C05FE4" w:rsidRPr="00BE0DA6">
        <w:rPr>
          <w:rFonts w:ascii="Times New Roman" w:hAnsi="Times New Roman"/>
          <w:sz w:val="24"/>
          <w:szCs w:val="24"/>
        </w:rPr>
        <w:t xml:space="preserve">predicted </w:t>
      </w:r>
      <w:r w:rsidR="00E763AB" w:rsidRPr="00BE0DA6">
        <w:rPr>
          <w:rFonts w:ascii="Times New Roman" w:hAnsi="Times New Roman"/>
          <w:sz w:val="24"/>
          <w:szCs w:val="24"/>
        </w:rPr>
        <w:t>higher</w:t>
      </w:r>
      <w:r w:rsidR="00C05FE4" w:rsidRPr="00BE0DA6">
        <w:rPr>
          <w:rFonts w:ascii="Times New Roman" w:hAnsi="Times New Roman"/>
          <w:sz w:val="24"/>
          <w:szCs w:val="24"/>
        </w:rPr>
        <w:t xml:space="preserve"> levels of work engagement </w:t>
      </w:r>
      <w:r w:rsidR="00A6784D" w:rsidRPr="00BE0DA6">
        <w:rPr>
          <w:rFonts w:ascii="Times New Roman" w:hAnsi="Times New Roman"/>
          <w:sz w:val="24"/>
          <w:szCs w:val="24"/>
        </w:rPr>
        <w:t xml:space="preserve">(Table </w:t>
      </w:r>
      <w:r w:rsidR="009601B4">
        <w:rPr>
          <w:rFonts w:ascii="Times New Roman" w:hAnsi="Times New Roman"/>
          <w:sz w:val="24"/>
          <w:szCs w:val="24"/>
        </w:rPr>
        <w:t>3</w:t>
      </w:r>
      <w:r w:rsidR="00C05FE4" w:rsidRPr="00BE0DA6">
        <w:rPr>
          <w:rFonts w:ascii="Times New Roman" w:hAnsi="Times New Roman"/>
          <w:sz w:val="24"/>
          <w:szCs w:val="24"/>
        </w:rPr>
        <w:t>).</w:t>
      </w:r>
      <w:r w:rsidR="006F3B42">
        <w:rPr>
          <w:rFonts w:ascii="Times New Roman" w:hAnsi="Times New Roman"/>
          <w:sz w:val="24"/>
          <w:szCs w:val="24"/>
        </w:rPr>
        <w:t xml:space="preserve"> </w:t>
      </w:r>
      <w:r w:rsidR="00A33326">
        <w:rPr>
          <w:rFonts w:ascii="Times New Roman" w:hAnsi="Times New Roman"/>
          <w:sz w:val="24"/>
          <w:szCs w:val="24"/>
        </w:rPr>
        <w:t xml:space="preserve">None of the role demands </w:t>
      </w:r>
      <w:r w:rsidR="00607452">
        <w:rPr>
          <w:rFonts w:ascii="Times New Roman" w:hAnsi="Times New Roman"/>
          <w:bCs/>
          <w:sz w:val="24"/>
          <w:szCs w:val="24"/>
        </w:rPr>
        <w:t>explain</w:t>
      </w:r>
      <w:r w:rsidR="00A33326">
        <w:rPr>
          <w:rFonts w:ascii="Times New Roman" w:hAnsi="Times New Roman"/>
          <w:bCs/>
          <w:sz w:val="24"/>
          <w:szCs w:val="24"/>
        </w:rPr>
        <w:t>ed</w:t>
      </w:r>
      <w:r w:rsidR="00607452">
        <w:rPr>
          <w:rFonts w:ascii="Times New Roman" w:hAnsi="Times New Roman"/>
          <w:bCs/>
          <w:sz w:val="24"/>
          <w:szCs w:val="24"/>
        </w:rPr>
        <w:t xml:space="preserve"> </w:t>
      </w:r>
      <w:r w:rsidR="00546A56" w:rsidRPr="00BE0DA6">
        <w:rPr>
          <w:rFonts w:ascii="Times New Roman" w:hAnsi="Times New Roman"/>
          <w:bCs/>
          <w:sz w:val="24"/>
          <w:szCs w:val="24"/>
        </w:rPr>
        <w:t>additional variance in work engagement scores</w:t>
      </w:r>
      <w:r w:rsidR="00C05FE4" w:rsidRPr="00BE0DA6">
        <w:rPr>
          <w:rFonts w:ascii="Times New Roman" w:hAnsi="Times New Roman"/>
          <w:bCs/>
          <w:sz w:val="24"/>
          <w:szCs w:val="24"/>
        </w:rPr>
        <w:t>.</w:t>
      </w:r>
      <w:r w:rsidR="006F3B42">
        <w:rPr>
          <w:rFonts w:ascii="Times New Roman" w:hAnsi="Times New Roman"/>
          <w:b/>
          <w:bCs/>
          <w:sz w:val="24"/>
          <w:szCs w:val="24"/>
        </w:rPr>
        <w:t xml:space="preserve"> </w:t>
      </w:r>
    </w:p>
    <w:p w:rsidR="00F43878" w:rsidRPr="00BE0DA6" w:rsidRDefault="00C05FE4" w:rsidP="00E41DF8">
      <w:pPr>
        <w:spacing w:line="480" w:lineRule="auto"/>
        <w:jc w:val="left"/>
        <w:rPr>
          <w:rFonts w:ascii="Times New Roman" w:hAnsi="Times New Roman"/>
          <w:b/>
          <w:sz w:val="24"/>
          <w:szCs w:val="24"/>
        </w:rPr>
      </w:pPr>
      <w:r w:rsidRPr="00BE0DA6">
        <w:rPr>
          <w:rFonts w:ascii="Times New Roman" w:hAnsi="Times New Roman"/>
          <w:b/>
          <w:sz w:val="24"/>
          <w:szCs w:val="24"/>
        </w:rPr>
        <w:t xml:space="preserve">Psychological </w:t>
      </w:r>
      <w:r w:rsidR="00E41106" w:rsidRPr="00BE0DA6">
        <w:rPr>
          <w:rFonts w:ascii="Times New Roman" w:hAnsi="Times New Roman"/>
          <w:b/>
          <w:sz w:val="24"/>
          <w:szCs w:val="24"/>
        </w:rPr>
        <w:t>d</w:t>
      </w:r>
      <w:r w:rsidRPr="00BE0DA6">
        <w:rPr>
          <w:rFonts w:ascii="Times New Roman" w:hAnsi="Times New Roman"/>
          <w:b/>
          <w:sz w:val="24"/>
          <w:szCs w:val="24"/>
        </w:rPr>
        <w:t>istress</w:t>
      </w:r>
    </w:p>
    <w:p w:rsidR="00C05FE4" w:rsidRDefault="00727967" w:rsidP="00E41DF8">
      <w:pPr>
        <w:spacing w:line="480" w:lineRule="auto"/>
        <w:ind w:firstLine="851"/>
        <w:jc w:val="left"/>
        <w:rPr>
          <w:rFonts w:ascii="Times New Roman" w:hAnsi="Times New Roman"/>
          <w:sz w:val="24"/>
          <w:szCs w:val="24"/>
        </w:rPr>
      </w:pPr>
      <w:r>
        <w:rPr>
          <w:rFonts w:ascii="Times New Roman" w:hAnsi="Times New Roman"/>
          <w:sz w:val="24"/>
          <w:szCs w:val="24"/>
        </w:rPr>
        <w:t xml:space="preserve">Support was found for </w:t>
      </w:r>
      <w:r w:rsidR="00C05FE4" w:rsidRPr="00BE0DA6">
        <w:rPr>
          <w:rFonts w:ascii="Times New Roman" w:hAnsi="Times New Roman"/>
          <w:sz w:val="24"/>
          <w:szCs w:val="24"/>
        </w:rPr>
        <w:t xml:space="preserve">Hypothesis </w:t>
      </w:r>
      <w:r w:rsidR="00965D0E" w:rsidRPr="00BE0DA6">
        <w:rPr>
          <w:rFonts w:ascii="Times New Roman" w:hAnsi="Times New Roman"/>
          <w:sz w:val="24"/>
          <w:szCs w:val="24"/>
        </w:rPr>
        <w:t>3</w:t>
      </w:r>
      <w:r w:rsidR="00607452">
        <w:rPr>
          <w:rFonts w:ascii="Times New Roman" w:hAnsi="Times New Roman"/>
          <w:sz w:val="24"/>
          <w:szCs w:val="24"/>
        </w:rPr>
        <w:t>,</w:t>
      </w:r>
      <w:r w:rsidR="00C05FE4" w:rsidRPr="00BE0DA6">
        <w:rPr>
          <w:rFonts w:ascii="Times New Roman" w:hAnsi="Times New Roman"/>
          <w:sz w:val="24"/>
          <w:szCs w:val="24"/>
        </w:rPr>
        <w:t xml:space="preserve"> which predicted that burnout would be a pred</w:t>
      </w:r>
      <w:r w:rsidR="00607452">
        <w:rPr>
          <w:rFonts w:ascii="Times New Roman" w:hAnsi="Times New Roman"/>
          <w:sz w:val="24"/>
          <w:szCs w:val="24"/>
        </w:rPr>
        <w:t>ictor of psychological distress.</w:t>
      </w:r>
      <w:r w:rsidR="00042194" w:rsidRPr="00BE0DA6">
        <w:rPr>
          <w:rFonts w:ascii="Times New Roman" w:hAnsi="Times New Roman"/>
          <w:sz w:val="24"/>
          <w:szCs w:val="24"/>
        </w:rPr>
        <w:t xml:space="preserve"> </w:t>
      </w:r>
      <w:r w:rsidR="00C05FE4" w:rsidRPr="00BE0DA6">
        <w:rPr>
          <w:rFonts w:ascii="Times New Roman" w:hAnsi="Times New Roman"/>
          <w:sz w:val="24"/>
          <w:szCs w:val="24"/>
        </w:rPr>
        <w:t xml:space="preserve">Unexpectedly, </w:t>
      </w:r>
      <w:r w:rsidR="00607452">
        <w:rPr>
          <w:rFonts w:ascii="Times New Roman" w:hAnsi="Times New Roman"/>
          <w:sz w:val="24"/>
          <w:szCs w:val="24"/>
        </w:rPr>
        <w:t>h</w:t>
      </w:r>
      <w:r w:rsidR="00C05FE4" w:rsidRPr="00BE0DA6">
        <w:rPr>
          <w:rFonts w:ascii="Times New Roman" w:hAnsi="Times New Roman"/>
          <w:sz w:val="24"/>
          <w:szCs w:val="24"/>
        </w:rPr>
        <w:t xml:space="preserve">igh work engagement </w:t>
      </w:r>
      <w:r w:rsidR="00836881" w:rsidRPr="00BE0DA6">
        <w:rPr>
          <w:rFonts w:ascii="Times New Roman" w:hAnsi="Times New Roman"/>
          <w:sz w:val="24"/>
          <w:szCs w:val="24"/>
        </w:rPr>
        <w:t>predicted lower levels of psychological distress, a</w:t>
      </w:r>
      <w:r w:rsidR="00C05FE4" w:rsidRPr="00BE0DA6">
        <w:rPr>
          <w:rFonts w:ascii="Times New Roman" w:hAnsi="Times New Roman"/>
          <w:sz w:val="24"/>
          <w:szCs w:val="24"/>
        </w:rPr>
        <w:t xml:space="preserve">nd being a </w:t>
      </w:r>
      <w:r w:rsidR="00836881" w:rsidRPr="00BE0DA6">
        <w:rPr>
          <w:rFonts w:ascii="Times New Roman" w:hAnsi="Times New Roman"/>
          <w:sz w:val="24"/>
          <w:szCs w:val="24"/>
        </w:rPr>
        <w:t>junior</w:t>
      </w:r>
      <w:r w:rsidR="00C05FE4" w:rsidRPr="00BE0DA6">
        <w:rPr>
          <w:rFonts w:ascii="Times New Roman" w:hAnsi="Times New Roman"/>
          <w:sz w:val="24"/>
          <w:szCs w:val="24"/>
        </w:rPr>
        <w:t xml:space="preserve"> lawyer predicted </w:t>
      </w:r>
      <w:r w:rsidR="00836881" w:rsidRPr="00BE0DA6">
        <w:rPr>
          <w:rFonts w:ascii="Times New Roman" w:hAnsi="Times New Roman"/>
          <w:sz w:val="24"/>
          <w:szCs w:val="24"/>
        </w:rPr>
        <w:t>higher</w:t>
      </w:r>
      <w:r w:rsidR="00C05FE4" w:rsidRPr="00BE0DA6">
        <w:rPr>
          <w:rFonts w:ascii="Times New Roman" w:hAnsi="Times New Roman"/>
          <w:sz w:val="24"/>
          <w:szCs w:val="24"/>
        </w:rPr>
        <w:t xml:space="preserve"> levels of psychological distress. The </w:t>
      </w:r>
      <w:r w:rsidR="00607452">
        <w:rPr>
          <w:rFonts w:ascii="Times New Roman" w:hAnsi="Times New Roman"/>
          <w:sz w:val="24"/>
          <w:szCs w:val="24"/>
        </w:rPr>
        <w:t>model</w:t>
      </w:r>
      <w:r w:rsidR="00C05FE4" w:rsidRPr="00BE0DA6">
        <w:rPr>
          <w:rFonts w:ascii="Times New Roman" w:hAnsi="Times New Roman"/>
          <w:sz w:val="24"/>
          <w:szCs w:val="24"/>
        </w:rPr>
        <w:t xml:space="preserve"> accounted for </w:t>
      </w:r>
      <w:r w:rsidR="00020865">
        <w:rPr>
          <w:rFonts w:ascii="Times New Roman" w:hAnsi="Times New Roman"/>
          <w:sz w:val="24"/>
          <w:szCs w:val="24"/>
        </w:rPr>
        <w:t>58</w:t>
      </w:r>
      <w:r w:rsidR="00C05FE4" w:rsidRPr="00BE0DA6">
        <w:rPr>
          <w:rFonts w:ascii="Times New Roman" w:hAnsi="Times New Roman"/>
          <w:sz w:val="24"/>
          <w:szCs w:val="24"/>
        </w:rPr>
        <w:t>% of variance in psycho</w:t>
      </w:r>
      <w:r w:rsidR="00A6784D" w:rsidRPr="00BE0DA6">
        <w:rPr>
          <w:rFonts w:ascii="Times New Roman" w:hAnsi="Times New Roman"/>
          <w:sz w:val="24"/>
          <w:szCs w:val="24"/>
        </w:rPr>
        <w:t xml:space="preserve">logical distress (Table </w:t>
      </w:r>
      <w:r w:rsidR="009B6A05">
        <w:rPr>
          <w:rFonts w:ascii="Times New Roman" w:hAnsi="Times New Roman"/>
          <w:sz w:val="24"/>
          <w:szCs w:val="24"/>
        </w:rPr>
        <w:t>4</w:t>
      </w:r>
      <w:r w:rsidR="00C05FE4" w:rsidRPr="00BE0DA6">
        <w:rPr>
          <w:rFonts w:ascii="Times New Roman" w:hAnsi="Times New Roman"/>
          <w:sz w:val="24"/>
          <w:szCs w:val="24"/>
        </w:rPr>
        <w:t>).</w:t>
      </w:r>
      <w:r w:rsidR="006F3B42">
        <w:rPr>
          <w:rFonts w:ascii="Times New Roman" w:hAnsi="Times New Roman"/>
          <w:sz w:val="24"/>
          <w:szCs w:val="24"/>
        </w:rPr>
        <w:t xml:space="preserve"> </w:t>
      </w:r>
    </w:p>
    <w:p w:rsidR="00C05FE4" w:rsidRPr="00BE0DA6" w:rsidRDefault="00607452" w:rsidP="00E41DF8">
      <w:pPr>
        <w:spacing w:line="480" w:lineRule="auto"/>
        <w:jc w:val="center"/>
        <w:rPr>
          <w:rFonts w:ascii="Times New Roman" w:hAnsi="Times New Roman"/>
          <w:sz w:val="24"/>
          <w:szCs w:val="24"/>
        </w:rPr>
      </w:pPr>
      <w:r w:rsidRPr="00020865">
        <w:rPr>
          <w:rFonts w:ascii="Times New Roman" w:hAnsi="Times New Roman"/>
          <w:sz w:val="24"/>
          <w:szCs w:val="24"/>
        </w:rPr>
        <w:t xml:space="preserve">Insert Table </w:t>
      </w:r>
      <w:r w:rsidR="009B6A05" w:rsidRPr="00020865">
        <w:rPr>
          <w:rFonts w:ascii="Times New Roman" w:hAnsi="Times New Roman"/>
          <w:sz w:val="24"/>
          <w:szCs w:val="24"/>
        </w:rPr>
        <w:t>4</w:t>
      </w:r>
      <w:r w:rsidRPr="00020865">
        <w:rPr>
          <w:rFonts w:ascii="Times New Roman" w:hAnsi="Times New Roman"/>
          <w:sz w:val="24"/>
          <w:szCs w:val="24"/>
        </w:rPr>
        <w:t xml:space="preserve"> about here</w:t>
      </w:r>
    </w:p>
    <w:p w:rsidR="00F43878" w:rsidRPr="00022815" w:rsidRDefault="006D75FE" w:rsidP="00E41DF8">
      <w:pPr>
        <w:pStyle w:val="Heading1"/>
        <w:spacing w:line="480" w:lineRule="auto"/>
        <w:rPr>
          <w:rFonts w:ascii="Times New Roman" w:hAnsi="Times New Roman"/>
          <w:b/>
          <w:sz w:val="24"/>
          <w:szCs w:val="24"/>
        </w:rPr>
      </w:pPr>
      <w:r w:rsidRPr="00022815">
        <w:rPr>
          <w:rFonts w:ascii="Times New Roman" w:hAnsi="Times New Roman"/>
          <w:b/>
          <w:sz w:val="24"/>
          <w:szCs w:val="24"/>
        </w:rPr>
        <w:t>Mediation</w:t>
      </w:r>
    </w:p>
    <w:p w:rsidR="00C05FE4" w:rsidRPr="00BE0DA6" w:rsidRDefault="00965D0E" w:rsidP="00E41DF8">
      <w:pPr>
        <w:pStyle w:val="HeadingA"/>
        <w:spacing w:before="120" w:after="120" w:line="480" w:lineRule="auto"/>
        <w:ind w:firstLine="567"/>
        <w:jc w:val="both"/>
        <w:rPr>
          <w:rFonts w:ascii="Times New Roman" w:hAnsi="Times New Roman"/>
          <w:b w:val="0"/>
          <w:sz w:val="24"/>
          <w:szCs w:val="24"/>
          <w:lang w:val="en-NZ"/>
        </w:rPr>
      </w:pPr>
      <w:r w:rsidRPr="00BE0DA6">
        <w:rPr>
          <w:rFonts w:ascii="Times New Roman" w:hAnsi="Times New Roman"/>
          <w:b w:val="0"/>
          <w:sz w:val="24"/>
          <w:szCs w:val="24"/>
          <w:lang w:val="en-NZ"/>
        </w:rPr>
        <w:t>Hypothesis 4</w:t>
      </w:r>
      <w:r w:rsidR="00C05FE4" w:rsidRPr="00BE0DA6">
        <w:rPr>
          <w:rFonts w:ascii="Times New Roman" w:hAnsi="Times New Roman"/>
          <w:b w:val="0"/>
          <w:sz w:val="24"/>
          <w:szCs w:val="24"/>
          <w:lang w:val="en-NZ"/>
        </w:rPr>
        <w:t xml:space="preserve"> predicted that burnout would mediate the relationship between job demands and psychological distress. Two job demands (work-family conflict and role clarity) exhibited significant relationships with burnout (the mediator) and psychological dist</w:t>
      </w:r>
      <w:r w:rsidR="00022815">
        <w:rPr>
          <w:rFonts w:ascii="Times New Roman" w:hAnsi="Times New Roman"/>
          <w:b w:val="0"/>
          <w:sz w:val="24"/>
          <w:szCs w:val="24"/>
          <w:lang w:val="en-NZ"/>
        </w:rPr>
        <w:t xml:space="preserve">ress (the dependent variable). At the third step in the regression analysis, the relationship between the independent and dependent variables was reduced to non-significance when the mediator was included in the regression (Table 5), indicating full mediation. The Sobel test was also significant in each case. </w:t>
      </w:r>
      <w:r w:rsidRPr="00BE0DA6">
        <w:rPr>
          <w:rFonts w:ascii="Times New Roman" w:hAnsi="Times New Roman"/>
          <w:b w:val="0"/>
          <w:sz w:val="24"/>
          <w:szCs w:val="24"/>
          <w:lang w:val="en-NZ"/>
        </w:rPr>
        <w:t>Hypothesis 4</w:t>
      </w:r>
      <w:r w:rsidR="00C05FE4" w:rsidRPr="00BE0DA6">
        <w:rPr>
          <w:rFonts w:ascii="Times New Roman" w:hAnsi="Times New Roman"/>
          <w:b w:val="0"/>
          <w:sz w:val="24"/>
          <w:szCs w:val="24"/>
          <w:lang w:val="en-NZ"/>
        </w:rPr>
        <w:t xml:space="preserve"> was supported for work-family conflict and role clarity.</w:t>
      </w:r>
    </w:p>
    <w:p w:rsidR="00C05FE4" w:rsidRPr="006D75FE" w:rsidRDefault="006D75FE" w:rsidP="00E41DF8">
      <w:pPr>
        <w:spacing w:after="200" w:line="480" w:lineRule="auto"/>
        <w:jc w:val="center"/>
        <w:rPr>
          <w:rFonts w:ascii="Times New Roman" w:hAnsi="Times New Roman"/>
          <w:bCs/>
          <w:sz w:val="24"/>
          <w:szCs w:val="24"/>
          <w:lang w:val="en-US"/>
        </w:rPr>
      </w:pPr>
      <w:r w:rsidRPr="006D75FE">
        <w:rPr>
          <w:rFonts w:ascii="Times New Roman" w:hAnsi="Times New Roman"/>
          <w:bCs/>
          <w:sz w:val="24"/>
          <w:szCs w:val="24"/>
          <w:lang w:val="en-US"/>
        </w:rPr>
        <w:t xml:space="preserve">Insert Table </w:t>
      </w:r>
      <w:r w:rsidR="00022815">
        <w:rPr>
          <w:rFonts w:ascii="Times New Roman" w:hAnsi="Times New Roman"/>
          <w:bCs/>
          <w:sz w:val="24"/>
          <w:szCs w:val="24"/>
          <w:lang w:val="en-US"/>
        </w:rPr>
        <w:t>5</w:t>
      </w:r>
      <w:r w:rsidRPr="006D75FE">
        <w:rPr>
          <w:rFonts w:ascii="Times New Roman" w:hAnsi="Times New Roman"/>
          <w:bCs/>
          <w:sz w:val="24"/>
          <w:szCs w:val="24"/>
          <w:lang w:val="en-US"/>
        </w:rPr>
        <w:t xml:space="preserve"> about here</w:t>
      </w:r>
    </w:p>
    <w:p w:rsidR="009310BB" w:rsidRDefault="00C05FE4" w:rsidP="00E41DF8">
      <w:pPr>
        <w:pStyle w:val="HeadingA"/>
        <w:spacing w:before="120" w:after="120" w:line="480" w:lineRule="auto"/>
        <w:ind w:firstLine="567"/>
        <w:jc w:val="both"/>
        <w:rPr>
          <w:rFonts w:ascii="Times New Roman" w:hAnsi="Times New Roman"/>
          <w:b w:val="0"/>
          <w:sz w:val="24"/>
          <w:szCs w:val="24"/>
          <w:lang w:val="en-NZ"/>
        </w:rPr>
      </w:pPr>
      <w:r w:rsidRPr="00BE0DA6">
        <w:rPr>
          <w:rFonts w:ascii="Times New Roman" w:hAnsi="Times New Roman"/>
          <w:b w:val="0"/>
          <w:sz w:val="24"/>
          <w:szCs w:val="24"/>
          <w:lang w:val="en-NZ"/>
        </w:rPr>
        <w:t>H</w:t>
      </w:r>
      <w:r w:rsidR="00965D0E" w:rsidRPr="00BE0DA6">
        <w:rPr>
          <w:rFonts w:ascii="Times New Roman" w:hAnsi="Times New Roman"/>
          <w:b w:val="0"/>
          <w:sz w:val="24"/>
          <w:szCs w:val="24"/>
          <w:lang w:val="en-NZ"/>
        </w:rPr>
        <w:t xml:space="preserve">ypothesis </w:t>
      </w:r>
      <w:r w:rsidR="009310BB">
        <w:rPr>
          <w:rFonts w:ascii="Times New Roman" w:hAnsi="Times New Roman"/>
          <w:b w:val="0"/>
          <w:sz w:val="24"/>
          <w:szCs w:val="24"/>
          <w:lang w:val="en-NZ"/>
        </w:rPr>
        <w:t>5</w:t>
      </w:r>
      <w:r w:rsidRPr="00BE0DA6">
        <w:rPr>
          <w:rFonts w:ascii="Times New Roman" w:hAnsi="Times New Roman"/>
          <w:b w:val="0"/>
          <w:sz w:val="24"/>
          <w:szCs w:val="24"/>
          <w:lang w:val="en-NZ"/>
        </w:rPr>
        <w:t xml:space="preserve"> predicted that work engagement would mediate the relationship between job resources and psychological distress.</w:t>
      </w:r>
      <w:r w:rsidR="006F3B42">
        <w:rPr>
          <w:rFonts w:ascii="Times New Roman" w:hAnsi="Times New Roman"/>
          <w:b w:val="0"/>
          <w:sz w:val="24"/>
          <w:szCs w:val="24"/>
          <w:lang w:val="en-NZ"/>
        </w:rPr>
        <w:t xml:space="preserve"> </w:t>
      </w:r>
      <w:r w:rsidRPr="00BE0DA6">
        <w:rPr>
          <w:rFonts w:ascii="Times New Roman" w:hAnsi="Times New Roman"/>
          <w:b w:val="0"/>
          <w:sz w:val="24"/>
          <w:szCs w:val="24"/>
          <w:lang w:val="en-NZ"/>
        </w:rPr>
        <w:t xml:space="preserve">Positive challenge, work-role fit, social support and job control all exhibited significant relationships with work engagement </w:t>
      </w:r>
      <w:r w:rsidR="00F612E2">
        <w:rPr>
          <w:rFonts w:ascii="Times New Roman" w:hAnsi="Times New Roman"/>
          <w:b w:val="0"/>
          <w:sz w:val="24"/>
          <w:szCs w:val="24"/>
          <w:lang w:val="en-NZ"/>
        </w:rPr>
        <w:t xml:space="preserve">(the mediator) </w:t>
      </w:r>
      <w:r w:rsidRPr="00BE0DA6">
        <w:rPr>
          <w:rFonts w:ascii="Times New Roman" w:hAnsi="Times New Roman"/>
          <w:b w:val="0"/>
          <w:sz w:val="24"/>
          <w:szCs w:val="24"/>
          <w:lang w:val="en-NZ"/>
        </w:rPr>
        <w:t>and psychological distress</w:t>
      </w:r>
      <w:r w:rsidR="00F612E2">
        <w:rPr>
          <w:rFonts w:ascii="Times New Roman" w:hAnsi="Times New Roman"/>
          <w:b w:val="0"/>
          <w:sz w:val="24"/>
          <w:szCs w:val="24"/>
          <w:lang w:val="en-NZ"/>
        </w:rPr>
        <w:t xml:space="preserve"> (the dependent variable)</w:t>
      </w:r>
      <w:r w:rsidRPr="00BE0DA6">
        <w:rPr>
          <w:rFonts w:ascii="Times New Roman" w:hAnsi="Times New Roman"/>
          <w:b w:val="0"/>
          <w:sz w:val="24"/>
          <w:szCs w:val="24"/>
          <w:lang w:val="en-NZ"/>
        </w:rPr>
        <w:t xml:space="preserve"> and were included in the analysis</w:t>
      </w:r>
      <w:r w:rsidR="009310BB">
        <w:rPr>
          <w:rFonts w:ascii="Times New Roman" w:hAnsi="Times New Roman"/>
          <w:b w:val="0"/>
          <w:sz w:val="24"/>
          <w:szCs w:val="24"/>
          <w:lang w:val="en-NZ"/>
        </w:rPr>
        <w:t xml:space="preserve"> (Table </w:t>
      </w:r>
      <w:r w:rsidR="00F612E2">
        <w:rPr>
          <w:rFonts w:ascii="Times New Roman" w:hAnsi="Times New Roman"/>
          <w:b w:val="0"/>
          <w:sz w:val="24"/>
          <w:szCs w:val="24"/>
          <w:lang w:val="en-NZ"/>
        </w:rPr>
        <w:t>6</w:t>
      </w:r>
      <w:r w:rsidR="009310BB">
        <w:rPr>
          <w:rFonts w:ascii="Times New Roman" w:hAnsi="Times New Roman"/>
          <w:b w:val="0"/>
          <w:sz w:val="24"/>
          <w:szCs w:val="24"/>
          <w:lang w:val="en-NZ"/>
        </w:rPr>
        <w:t>)</w:t>
      </w:r>
      <w:r w:rsidRPr="00BE0DA6">
        <w:rPr>
          <w:rFonts w:ascii="Times New Roman" w:hAnsi="Times New Roman"/>
          <w:b w:val="0"/>
          <w:sz w:val="24"/>
          <w:szCs w:val="24"/>
          <w:lang w:val="en-NZ"/>
        </w:rPr>
        <w:t>.</w:t>
      </w:r>
      <w:r w:rsidR="006F3B42">
        <w:rPr>
          <w:rFonts w:ascii="Times New Roman" w:hAnsi="Times New Roman"/>
          <w:b w:val="0"/>
          <w:sz w:val="24"/>
          <w:szCs w:val="24"/>
          <w:lang w:val="en-NZ"/>
        </w:rPr>
        <w:t xml:space="preserve"> </w:t>
      </w:r>
    </w:p>
    <w:p w:rsidR="009310BB" w:rsidRPr="00C10316" w:rsidRDefault="009310BB" w:rsidP="00E41DF8">
      <w:pPr>
        <w:pStyle w:val="HeadingA"/>
        <w:spacing w:before="120" w:after="120" w:line="480" w:lineRule="auto"/>
        <w:ind w:firstLine="567"/>
        <w:jc w:val="center"/>
        <w:rPr>
          <w:rFonts w:ascii="Times New Roman" w:hAnsi="Times New Roman"/>
          <w:b w:val="0"/>
          <w:sz w:val="24"/>
          <w:szCs w:val="24"/>
          <w:lang w:val="en-NZ"/>
        </w:rPr>
      </w:pPr>
      <w:r w:rsidRPr="00C10316">
        <w:rPr>
          <w:rFonts w:ascii="Times New Roman" w:hAnsi="Times New Roman"/>
          <w:b w:val="0"/>
          <w:sz w:val="24"/>
          <w:szCs w:val="24"/>
          <w:lang w:val="en-NZ"/>
        </w:rPr>
        <w:t xml:space="preserve">Insert Table </w:t>
      </w:r>
      <w:r w:rsidR="0001050C" w:rsidRPr="00C10316">
        <w:rPr>
          <w:rFonts w:ascii="Times New Roman" w:hAnsi="Times New Roman"/>
          <w:b w:val="0"/>
          <w:sz w:val="24"/>
          <w:szCs w:val="24"/>
          <w:lang w:val="en-NZ"/>
        </w:rPr>
        <w:t>6</w:t>
      </w:r>
      <w:r w:rsidRPr="00C10316">
        <w:rPr>
          <w:rFonts w:ascii="Times New Roman" w:hAnsi="Times New Roman"/>
          <w:b w:val="0"/>
          <w:sz w:val="24"/>
          <w:szCs w:val="24"/>
          <w:lang w:val="en-NZ"/>
        </w:rPr>
        <w:t xml:space="preserve"> about here</w:t>
      </w:r>
    </w:p>
    <w:p w:rsidR="00C05FE4" w:rsidRPr="00BE0DA6" w:rsidRDefault="00C10316" w:rsidP="00E41DF8">
      <w:pPr>
        <w:pStyle w:val="HeadingA"/>
        <w:spacing w:before="120" w:after="120" w:line="480" w:lineRule="auto"/>
        <w:ind w:firstLine="567"/>
        <w:jc w:val="both"/>
        <w:rPr>
          <w:rFonts w:ascii="Times New Roman" w:hAnsi="Times New Roman"/>
          <w:b w:val="0"/>
          <w:sz w:val="24"/>
          <w:szCs w:val="24"/>
          <w:lang w:val="en-NZ"/>
        </w:rPr>
      </w:pPr>
      <w:r w:rsidRPr="00C10316">
        <w:rPr>
          <w:rFonts w:ascii="Times New Roman" w:hAnsi="Times New Roman"/>
          <w:b w:val="0"/>
          <w:sz w:val="24"/>
          <w:szCs w:val="24"/>
          <w:lang w:val="en-NZ"/>
        </w:rPr>
        <w:t>For each of these variables, a</w:t>
      </w:r>
      <w:r w:rsidR="0001050C" w:rsidRPr="00C10316">
        <w:rPr>
          <w:rFonts w:ascii="Times New Roman" w:hAnsi="Times New Roman"/>
          <w:b w:val="0"/>
          <w:sz w:val="24"/>
          <w:szCs w:val="24"/>
          <w:lang w:val="en-NZ"/>
        </w:rPr>
        <w:t xml:space="preserve">t the third step in the regression analysis, the relationship between the independent and dependent variables was reduced to non-significance when the mediator was included, indicating full mediation. The Sobel test was significant in each case. Hypothesis </w:t>
      </w:r>
      <w:r w:rsidRPr="00C10316">
        <w:rPr>
          <w:rFonts w:ascii="Times New Roman" w:hAnsi="Times New Roman"/>
          <w:b w:val="0"/>
          <w:sz w:val="24"/>
          <w:szCs w:val="24"/>
          <w:lang w:val="en-NZ"/>
        </w:rPr>
        <w:t>5</w:t>
      </w:r>
      <w:r w:rsidR="0001050C" w:rsidRPr="00C10316">
        <w:rPr>
          <w:rFonts w:ascii="Times New Roman" w:hAnsi="Times New Roman"/>
          <w:b w:val="0"/>
          <w:sz w:val="24"/>
          <w:szCs w:val="24"/>
          <w:lang w:val="en-NZ"/>
        </w:rPr>
        <w:t xml:space="preserve"> was supported for </w:t>
      </w:r>
      <w:r w:rsidRPr="00C10316">
        <w:rPr>
          <w:rFonts w:ascii="Times New Roman" w:hAnsi="Times New Roman"/>
          <w:b w:val="0"/>
          <w:sz w:val="24"/>
          <w:szCs w:val="24"/>
          <w:lang w:val="en-NZ"/>
        </w:rPr>
        <w:t xml:space="preserve">the mediating role of engagement in the relationship between </w:t>
      </w:r>
      <w:r w:rsidR="00C05FE4" w:rsidRPr="00C10316">
        <w:rPr>
          <w:rFonts w:ascii="Times New Roman" w:hAnsi="Times New Roman"/>
          <w:b w:val="0"/>
          <w:sz w:val="24"/>
          <w:szCs w:val="24"/>
          <w:lang w:val="en-NZ"/>
        </w:rPr>
        <w:t>positive challenge, work-role fit</w:t>
      </w:r>
      <w:r w:rsidR="00FB3209" w:rsidRPr="00C10316">
        <w:rPr>
          <w:rFonts w:ascii="Times New Roman" w:hAnsi="Times New Roman"/>
          <w:b w:val="0"/>
          <w:sz w:val="24"/>
          <w:szCs w:val="24"/>
          <w:lang w:val="en-NZ"/>
        </w:rPr>
        <w:t>, social support</w:t>
      </w:r>
      <w:r w:rsidR="00C05FE4" w:rsidRPr="00C10316">
        <w:rPr>
          <w:rFonts w:ascii="Times New Roman" w:hAnsi="Times New Roman"/>
          <w:b w:val="0"/>
          <w:sz w:val="24"/>
          <w:szCs w:val="24"/>
          <w:lang w:val="en-NZ"/>
        </w:rPr>
        <w:t xml:space="preserve"> and job control with psychological distress.</w:t>
      </w:r>
      <w:r w:rsidR="006F3B42">
        <w:rPr>
          <w:rFonts w:ascii="Times New Roman" w:hAnsi="Times New Roman"/>
          <w:b w:val="0"/>
          <w:sz w:val="24"/>
          <w:szCs w:val="24"/>
          <w:lang w:val="en-NZ"/>
        </w:rPr>
        <w:t xml:space="preserve"> </w:t>
      </w:r>
    </w:p>
    <w:p w:rsidR="00C05FE4" w:rsidRPr="00BE0DA6" w:rsidRDefault="00C05FE4" w:rsidP="003F6905">
      <w:pPr>
        <w:pStyle w:val="Heading1"/>
        <w:spacing w:line="480" w:lineRule="auto"/>
        <w:jc w:val="center"/>
        <w:rPr>
          <w:rStyle w:val="Strong"/>
          <w:rFonts w:ascii="Times New Roman" w:hAnsi="Times New Roman"/>
          <w:sz w:val="24"/>
          <w:szCs w:val="24"/>
        </w:rPr>
      </w:pPr>
      <w:bookmarkStart w:id="7" w:name="_Toc292880875"/>
      <w:r w:rsidRPr="00C95244">
        <w:rPr>
          <w:rStyle w:val="Strong"/>
          <w:rFonts w:ascii="Times New Roman" w:hAnsi="Times New Roman"/>
          <w:sz w:val="24"/>
          <w:szCs w:val="24"/>
        </w:rPr>
        <w:t>Discussion</w:t>
      </w:r>
      <w:bookmarkEnd w:id="7"/>
    </w:p>
    <w:p w:rsidR="00EA2C2A" w:rsidRDefault="00EA2C2A" w:rsidP="00E41DF8">
      <w:pPr>
        <w:spacing w:line="480" w:lineRule="auto"/>
        <w:ind w:firstLine="567"/>
        <w:rPr>
          <w:rFonts w:ascii="Times New Roman" w:hAnsi="Times New Roman"/>
          <w:sz w:val="24"/>
          <w:szCs w:val="24"/>
        </w:rPr>
      </w:pPr>
      <w:r w:rsidRPr="00BE0DA6">
        <w:rPr>
          <w:rFonts w:ascii="Times New Roman" w:hAnsi="Times New Roman"/>
          <w:sz w:val="24"/>
          <w:szCs w:val="24"/>
        </w:rPr>
        <w:t>Work-family conflict was the strongest predictor of burnout in the sample</w:t>
      </w:r>
      <w:r>
        <w:rPr>
          <w:rFonts w:ascii="Times New Roman" w:hAnsi="Times New Roman"/>
          <w:sz w:val="24"/>
          <w:szCs w:val="24"/>
        </w:rPr>
        <w:t xml:space="preserve">, in line with findings in other research </w:t>
      </w:r>
      <w:r w:rsidRPr="00BE0DA6">
        <w:rPr>
          <w:rFonts w:ascii="Times New Roman" w:hAnsi="Times New Roman"/>
          <w:sz w:val="24"/>
          <w:szCs w:val="24"/>
        </w:rPr>
        <w:t>(Allen et al., 2000).</w:t>
      </w:r>
      <w:r w:rsidR="006F3B42">
        <w:rPr>
          <w:rFonts w:ascii="Times New Roman" w:hAnsi="Times New Roman"/>
          <w:sz w:val="24"/>
          <w:szCs w:val="24"/>
        </w:rPr>
        <w:t xml:space="preserve"> </w:t>
      </w:r>
      <w:r>
        <w:rPr>
          <w:rFonts w:ascii="Times New Roman" w:hAnsi="Times New Roman"/>
          <w:sz w:val="24"/>
          <w:szCs w:val="24"/>
        </w:rPr>
        <w:t xml:space="preserve">The </w:t>
      </w:r>
      <w:r w:rsidRPr="00BE0DA6">
        <w:rPr>
          <w:rFonts w:ascii="Times New Roman" w:hAnsi="Times New Roman"/>
          <w:sz w:val="24"/>
          <w:szCs w:val="24"/>
        </w:rPr>
        <w:t xml:space="preserve">resource </w:t>
      </w:r>
      <w:r>
        <w:rPr>
          <w:rFonts w:ascii="Times New Roman" w:hAnsi="Times New Roman"/>
          <w:sz w:val="24"/>
          <w:szCs w:val="24"/>
        </w:rPr>
        <w:t>of w</w:t>
      </w:r>
      <w:r w:rsidRPr="00BE0DA6">
        <w:rPr>
          <w:rFonts w:ascii="Times New Roman" w:hAnsi="Times New Roman"/>
          <w:sz w:val="24"/>
          <w:szCs w:val="24"/>
        </w:rPr>
        <w:t xml:space="preserve">ork-role fit contributed unique predictive power </w:t>
      </w:r>
      <w:r>
        <w:rPr>
          <w:rFonts w:ascii="Times New Roman" w:hAnsi="Times New Roman"/>
          <w:sz w:val="24"/>
          <w:szCs w:val="24"/>
        </w:rPr>
        <w:t xml:space="preserve">for </w:t>
      </w:r>
      <w:r w:rsidRPr="00BE0DA6">
        <w:rPr>
          <w:rFonts w:ascii="Times New Roman" w:hAnsi="Times New Roman"/>
          <w:sz w:val="24"/>
          <w:szCs w:val="24"/>
        </w:rPr>
        <w:t>burnout.</w:t>
      </w:r>
      <w:r w:rsidR="006F3B42">
        <w:rPr>
          <w:rFonts w:ascii="Times New Roman" w:hAnsi="Times New Roman"/>
          <w:sz w:val="24"/>
          <w:szCs w:val="24"/>
        </w:rPr>
        <w:t xml:space="preserve"> </w:t>
      </w:r>
      <w:r w:rsidRPr="00BE0DA6">
        <w:rPr>
          <w:rFonts w:ascii="Times New Roman" w:hAnsi="Times New Roman"/>
          <w:sz w:val="24"/>
          <w:szCs w:val="24"/>
        </w:rPr>
        <w:t>This suggests that lawyers who identified positively with the</w:t>
      </w:r>
      <w:r>
        <w:rPr>
          <w:rFonts w:ascii="Times New Roman" w:hAnsi="Times New Roman"/>
          <w:sz w:val="24"/>
          <w:szCs w:val="24"/>
        </w:rPr>
        <w:t xml:space="preserve">ir professional </w:t>
      </w:r>
      <w:r w:rsidRPr="00BE0DA6">
        <w:rPr>
          <w:rFonts w:ascii="Times New Roman" w:hAnsi="Times New Roman"/>
          <w:sz w:val="24"/>
          <w:szCs w:val="24"/>
        </w:rPr>
        <w:t xml:space="preserve">role and saw it as a future career option were less likely to experience burnout than those who did not identify positively with </w:t>
      </w:r>
      <w:r>
        <w:rPr>
          <w:rFonts w:ascii="Times New Roman" w:hAnsi="Times New Roman"/>
          <w:sz w:val="24"/>
          <w:szCs w:val="24"/>
        </w:rPr>
        <w:t>their role</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Overall, the prediction of burnout was enhanced by including job resources in the model</w:t>
      </w:r>
      <w:r>
        <w:rPr>
          <w:rFonts w:ascii="Times New Roman" w:hAnsi="Times New Roman"/>
          <w:sz w:val="24"/>
          <w:szCs w:val="24"/>
        </w:rPr>
        <w:t xml:space="preserve">, in line with other </w:t>
      </w:r>
      <w:r w:rsidRPr="00BE0DA6">
        <w:rPr>
          <w:rFonts w:ascii="Times New Roman" w:hAnsi="Times New Roman"/>
          <w:sz w:val="24"/>
          <w:szCs w:val="24"/>
        </w:rPr>
        <w:t xml:space="preserve">research </w:t>
      </w:r>
      <w:r>
        <w:rPr>
          <w:rFonts w:ascii="Times New Roman" w:hAnsi="Times New Roman"/>
          <w:sz w:val="24"/>
          <w:szCs w:val="24"/>
        </w:rPr>
        <w:t xml:space="preserve">showing that </w:t>
      </w:r>
      <w:r w:rsidRPr="00BE0DA6">
        <w:rPr>
          <w:rFonts w:ascii="Times New Roman" w:hAnsi="Times New Roman"/>
          <w:sz w:val="24"/>
          <w:szCs w:val="24"/>
        </w:rPr>
        <w:t xml:space="preserve">both </w:t>
      </w:r>
      <w:r>
        <w:rPr>
          <w:rFonts w:ascii="Times New Roman" w:hAnsi="Times New Roman"/>
          <w:sz w:val="24"/>
          <w:szCs w:val="24"/>
        </w:rPr>
        <w:t xml:space="preserve">the presence of </w:t>
      </w:r>
      <w:r w:rsidRPr="00BE0DA6">
        <w:rPr>
          <w:rFonts w:ascii="Times New Roman" w:hAnsi="Times New Roman"/>
          <w:sz w:val="24"/>
          <w:szCs w:val="24"/>
        </w:rPr>
        <w:t xml:space="preserve">job demands and </w:t>
      </w:r>
      <w:r>
        <w:rPr>
          <w:rFonts w:ascii="Times New Roman" w:hAnsi="Times New Roman"/>
          <w:sz w:val="24"/>
          <w:szCs w:val="24"/>
        </w:rPr>
        <w:t xml:space="preserve">the </w:t>
      </w:r>
      <w:r w:rsidRPr="00BE0DA6">
        <w:rPr>
          <w:rFonts w:ascii="Times New Roman" w:hAnsi="Times New Roman"/>
          <w:sz w:val="24"/>
          <w:szCs w:val="24"/>
        </w:rPr>
        <w:t xml:space="preserve">lack of job resources </w:t>
      </w:r>
      <w:r>
        <w:rPr>
          <w:rFonts w:ascii="Times New Roman" w:hAnsi="Times New Roman"/>
          <w:sz w:val="24"/>
          <w:szCs w:val="24"/>
        </w:rPr>
        <w:t xml:space="preserve">are related to </w:t>
      </w:r>
      <w:r w:rsidRPr="00BE0DA6">
        <w:rPr>
          <w:rFonts w:ascii="Times New Roman" w:hAnsi="Times New Roman"/>
          <w:sz w:val="24"/>
          <w:szCs w:val="24"/>
        </w:rPr>
        <w:t xml:space="preserve">burnout (Schaufeli et al., 2009). </w:t>
      </w:r>
      <w:r w:rsidR="00284236">
        <w:rPr>
          <w:rFonts w:ascii="Times New Roman" w:hAnsi="Times New Roman"/>
          <w:sz w:val="24"/>
          <w:szCs w:val="24"/>
        </w:rPr>
        <w:t xml:space="preserve">As expected, </w:t>
      </w:r>
      <w:r w:rsidR="00284236" w:rsidRPr="00BE0DA6">
        <w:rPr>
          <w:rFonts w:ascii="Times New Roman" w:hAnsi="Times New Roman"/>
          <w:sz w:val="24"/>
          <w:szCs w:val="24"/>
        </w:rPr>
        <w:t xml:space="preserve">burnout </w:t>
      </w:r>
      <w:r w:rsidR="00284236">
        <w:rPr>
          <w:rFonts w:ascii="Times New Roman" w:hAnsi="Times New Roman"/>
          <w:sz w:val="24"/>
          <w:szCs w:val="24"/>
        </w:rPr>
        <w:t xml:space="preserve">was positively related to </w:t>
      </w:r>
      <w:r w:rsidR="00284236" w:rsidRPr="00BE0DA6">
        <w:rPr>
          <w:rFonts w:ascii="Times New Roman" w:hAnsi="Times New Roman"/>
          <w:sz w:val="24"/>
          <w:szCs w:val="24"/>
        </w:rPr>
        <w:t>psychological distress.</w:t>
      </w:r>
      <w:r w:rsidR="006F3B42">
        <w:rPr>
          <w:rFonts w:ascii="Times New Roman" w:hAnsi="Times New Roman"/>
          <w:sz w:val="24"/>
          <w:szCs w:val="24"/>
        </w:rPr>
        <w:t xml:space="preserve"> </w:t>
      </w:r>
      <w:r w:rsidR="00284236" w:rsidRPr="00BE0DA6">
        <w:rPr>
          <w:rFonts w:ascii="Times New Roman" w:hAnsi="Times New Roman"/>
          <w:sz w:val="24"/>
          <w:szCs w:val="24"/>
        </w:rPr>
        <w:t xml:space="preserve">The link between burnout and </w:t>
      </w:r>
      <w:r w:rsidR="00284236">
        <w:rPr>
          <w:rFonts w:ascii="Times New Roman" w:hAnsi="Times New Roman"/>
          <w:sz w:val="24"/>
          <w:szCs w:val="24"/>
        </w:rPr>
        <w:t xml:space="preserve">poor </w:t>
      </w:r>
      <w:r w:rsidR="00284236" w:rsidRPr="00BE0DA6">
        <w:rPr>
          <w:rFonts w:ascii="Times New Roman" w:hAnsi="Times New Roman"/>
          <w:sz w:val="24"/>
          <w:szCs w:val="24"/>
        </w:rPr>
        <w:t>health outcomes has been well-established (Melamed et al., 2006).</w:t>
      </w:r>
      <w:r w:rsidR="006F3B42">
        <w:rPr>
          <w:rFonts w:ascii="Times New Roman" w:hAnsi="Times New Roman"/>
          <w:sz w:val="24"/>
          <w:szCs w:val="24"/>
        </w:rPr>
        <w:t xml:space="preserve"> </w:t>
      </w:r>
      <w:r w:rsidR="00284236">
        <w:rPr>
          <w:rFonts w:ascii="Times New Roman" w:hAnsi="Times New Roman"/>
          <w:sz w:val="24"/>
          <w:szCs w:val="24"/>
        </w:rPr>
        <w:t>L</w:t>
      </w:r>
      <w:r w:rsidR="00284236" w:rsidRPr="00BE0DA6">
        <w:rPr>
          <w:rFonts w:ascii="Times New Roman" w:hAnsi="Times New Roman"/>
          <w:sz w:val="24"/>
          <w:szCs w:val="24"/>
        </w:rPr>
        <w:t>awyers who are experiencing burnout may be at higher risk for psychological distress.</w:t>
      </w:r>
      <w:r w:rsidR="006F3B42">
        <w:rPr>
          <w:rFonts w:ascii="Times New Roman" w:hAnsi="Times New Roman"/>
          <w:sz w:val="24"/>
          <w:szCs w:val="24"/>
        </w:rPr>
        <w:t xml:space="preserve"> </w:t>
      </w:r>
    </w:p>
    <w:p w:rsidR="00284236" w:rsidRPr="00BE0DA6" w:rsidRDefault="00630C97" w:rsidP="00E41DF8">
      <w:pPr>
        <w:spacing w:line="480" w:lineRule="auto"/>
        <w:ind w:firstLine="567"/>
        <w:rPr>
          <w:rFonts w:ascii="Times New Roman" w:hAnsi="Times New Roman"/>
          <w:sz w:val="24"/>
          <w:szCs w:val="24"/>
        </w:rPr>
      </w:pPr>
      <w:r>
        <w:rPr>
          <w:rFonts w:ascii="Times New Roman" w:hAnsi="Times New Roman"/>
          <w:sz w:val="24"/>
          <w:szCs w:val="24"/>
        </w:rPr>
        <w:t>J</w:t>
      </w:r>
      <w:r w:rsidRPr="00BE0DA6">
        <w:rPr>
          <w:rFonts w:ascii="Times New Roman" w:hAnsi="Times New Roman"/>
          <w:sz w:val="24"/>
          <w:szCs w:val="24"/>
        </w:rPr>
        <w:t xml:space="preserve">ob resources </w:t>
      </w:r>
      <w:r>
        <w:rPr>
          <w:rFonts w:ascii="Times New Roman" w:hAnsi="Times New Roman"/>
          <w:sz w:val="24"/>
          <w:szCs w:val="24"/>
        </w:rPr>
        <w:t xml:space="preserve">were important </w:t>
      </w:r>
      <w:r w:rsidRPr="00BE0DA6">
        <w:rPr>
          <w:rFonts w:ascii="Times New Roman" w:hAnsi="Times New Roman"/>
          <w:sz w:val="24"/>
          <w:szCs w:val="24"/>
        </w:rPr>
        <w:t>for work engagement</w:t>
      </w:r>
      <w:r w:rsidR="00E437B8">
        <w:rPr>
          <w:rFonts w:ascii="Times New Roman" w:hAnsi="Times New Roman"/>
          <w:sz w:val="24"/>
          <w:szCs w:val="24"/>
        </w:rPr>
        <w:t xml:space="preserve">. This agrees with </w:t>
      </w:r>
      <w:r w:rsidRPr="00BE0DA6">
        <w:rPr>
          <w:rFonts w:ascii="Times New Roman" w:hAnsi="Times New Roman"/>
          <w:sz w:val="24"/>
          <w:szCs w:val="24"/>
        </w:rPr>
        <w:t xml:space="preserve">other studies </w:t>
      </w:r>
      <w:r w:rsidR="00E437B8">
        <w:rPr>
          <w:rFonts w:ascii="Times New Roman" w:hAnsi="Times New Roman"/>
          <w:sz w:val="24"/>
          <w:szCs w:val="24"/>
        </w:rPr>
        <w:t xml:space="preserve">which </w:t>
      </w:r>
      <w:r w:rsidRPr="00BE0DA6">
        <w:rPr>
          <w:rFonts w:ascii="Times New Roman" w:hAnsi="Times New Roman"/>
          <w:sz w:val="24"/>
          <w:szCs w:val="24"/>
        </w:rPr>
        <w:t xml:space="preserve">have shown that job resources are more important </w:t>
      </w:r>
      <w:r>
        <w:rPr>
          <w:rFonts w:ascii="Times New Roman" w:hAnsi="Times New Roman"/>
          <w:sz w:val="24"/>
          <w:szCs w:val="24"/>
        </w:rPr>
        <w:t xml:space="preserve">than job demands </w:t>
      </w:r>
      <w:r w:rsidRPr="00BE0DA6">
        <w:rPr>
          <w:rFonts w:ascii="Times New Roman" w:hAnsi="Times New Roman"/>
          <w:sz w:val="24"/>
          <w:szCs w:val="24"/>
        </w:rPr>
        <w:t>for work engagement (Schaufeli &amp; Bakker, 2004).</w:t>
      </w:r>
      <w:r>
        <w:rPr>
          <w:rFonts w:ascii="Times New Roman" w:hAnsi="Times New Roman"/>
          <w:sz w:val="24"/>
          <w:szCs w:val="24"/>
        </w:rPr>
        <w:t xml:space="preserve"> </w:t>
      </w:r>
      <w:r w:rsidR="00EA2C2A" w:rsidRPr="00BE0DA6">
        <w:rPr>
          <w:rFonts w:ascii="Times New Roman" w:hAnsi="Times New Roman"/>
          <w:sz w:val="24"/>
          <w:szCs w:val="24"/>
        </w:rPr>
        <w:t xml:space="preserve">Lawyers who perceived their role as making good use of their skills and </w:t>
      </w:r>
      <w:r w:rsidR="00EA2C2A">
        <w:rPr>
          <w:rFonts w:ascii="Times New Roman" w:hAnsi="Times New Roman"/>
          <w:sz w:val="24"/>
          <w:szCs w:val="24"/>
        </w:rPr>
        <w:t xml:space="preserve">as </w:t>
      </w:r>
      <w:r w:rsidR="00EA2C2A" w:rsidRPr="00BE0DA6">
        <w:rPr>
          <w:rFonts w:ascii="Times New Roman" w:hAnsi="Times New Roman"/>
          <w:sz w:val="24"/>
          <w:szCs w:val="24"/>
        </w:rPr>
        <w:t>being positively challenging and meaningful were more likely to report</w:t>
      </w:r>
      <w:r w:rsidR="00EA2C2A">
        <w:rPr>
          <w:rFonts w:ascii="Times New Roman" w:hAnsi="Times New Roman"/>
          <w:sz w:val="24"/>
          <w:szCs w:val="24"/>
        </w:rPr>
        <w:t xml:space="preserve"> high levels of work engagement. </w:t>
      </w:r>
      <w:r w:rsidR="00EA2C2A" w:rsidRPr="00BE0DA6">
        <w:rPr>
          <w:rFonts w:ascii="Times New Roman" w:hAnsi="Times New Roman"/>
          <w:sz w:val="24"/>
          <w:szCs w:val="24"/>
        </w:rPr>
        <w:t xml:space="preserve">In addition, </w:t>
      </w:r>
      <w:r w:rsidR="00EA2C2A">
        <w:rPr>
          <w:rFonts w:ascii="Times New Roman" w:hAnsi="Times New Roman"/>
          <w:sz w:val="24"/>
          <w:szCs w:val="24"/>
        </w:rPr>
        <w:t>those</w:t>
      </w:r>
      <w:r w:rsidR="00EA2C2A" w:rsidRPr="00BE0DA6">
        <w:rPr>
          <w:rFonts w:ascii="Times New Roman" w:hAnsi="Times New Roman"/>
          <w:sz w:val="24"/>
          <w:szCs w:val="24"/>
        </w:rPr>
        <w:t xml:space="preserve"> who perceived a good fit between their values and </w:t>
      </w:r>
      <w:r w:rsidR="00EA2C2A">
        <w:rPr>
          <w:rFonts w:ascii="Times New Roman" w:hAnsi="Times New Roman"/>
          <w:sz w:val="24"/>
          <w:szCs w:val="24"/>
        </w:rPr>
        <w:t xml:space="preserve">professional roles </w:t>
      </w:r>
      <w:r w:rsidR="00EA2C2A" w:rsidRPr="00BE0DA6">
        <w:rPr>
          <w:rFonts w:ascii="Times New Roman" w:hAnsi="Times New Roman"/>
          <w:sz w:val="24"/>
          <w:szCs w:val="24"/>
        </w:rPr>
        <w:t>were not only less likely to exhibit burnout but were more likely to be engaged at work.</w:t>
      </w:r>
      <w:r w:rsidR="00EA2C2A">
        <w:rPr>
          <w:rFonts w:ascii="Times New Roman" w:hAnsi="Times New Roman"/>
          <w:sz w:val="24"/>
          <w:szCs w:val="24"/>
        </w:rPr>
        <w:t xml:space="preserve"> T</w:t>
      </w:r>
      <w:r w:rsidR="00EA2C2A" w:rsidRPr="00BE0DA6">
        <w:rPr>
          <w:rFonts w:ascii="Times New Roman" w:hAnsi="Times New Roman"/>
          <w:sz w:val="24"/>
          <w:szCs w:val="24"/>
        </w:rPr>
        <w:t>he dual role of work-role fit (i.e. acting as a negative predictor of burnout and a positive predictor of work engagement) was not expected and is an important finding for the study. Interventions that target this variable could have a</w:t>
      </w:r>
      <w:r w:rsidR="00EA2C2A">
        <w:rPr>
          <w:rFonts w:ascii="Times New Roman" w:hAnsi="Times New Roman"/>
          <w:sz w:val="24"/>
          <w:szCs w:val="24"/>
        </w:rPr>
        <w:t xml:space="preserve">n important </w:t>
      </w:r>
      <w:r w:rsidR="00EA2C2A" w:rsidRPr="00BE0DA6">
        <w:rPr>
          <w:rFonts w:ascii="Times New Roman" w:hAnsi="Times New Roman"/>
          <w:sz w:val="24"/>
          <w:szCs w:val="24"/>
        </w:rPr>
        <w:t xml:space="preserve">impact on mental health as a result of its dual effect. </w:t>
      </w:r>
      <w:r w:rsidR="00284236">
        <w:rPr>
          <w:rFonts w:ascii="Times New Roman" w:hAnsi="Times New Roman"/>
          <w:sz w:val="24"/>
          <w:szCs w:val="24"/>
        </w:rPr>
        <w:t>H</w:t>
      </w:r>
      <w:r w:rsidR="00284236" w:rsidRPr="00BE0DA6">
        <w:rPr>
          <w:rFonts w:ascii="Times New Roman" w:hAnsi="Times New Roman"/>
          <w:sz w:val="24"/>
          <w:szCs w:val="24"/>
        </w:rPr>
        <w:t xml:space="preserve">igh levels of </w:t>
      </w:r>
      <w:r w:rsidR="00284236">
        <w:rPr>
          <w:rFonts w:ascii="Times New Roman" w:hAnsi="Times New Roman"/>
          <w:sz w:val="24"/>
          <w:szCs w:val="24"/>
        </w:rPr>
        <w:t xml:space="preserve">work </w:t>
      </w:r>
      <w:r w:rsidR="00284236" w:rsidRPr="00BE0DA6">
        <w:rPr>
          <w:rFonts w:ascii="Times New Roman" w:hAnsi="Times New Roman"/>
          <w:sz w:val="24"/>
          <w:szCs w:val="24"/>
        </w:rPr>
        <w:t xml:space="preserve">engagement </w:t>
      </w:r>
      <w:r w:rsidR="00284236">
        <w:rPr>
          <w:rFonts w:ascii="Times New Roman" w:hAnsi="Times New Roman"/>
          <w:sz w:val="24"/>
          <w:szCs w:val="24"/>
        </w:rPr>
        <w:t xml:space="preserve">were related to </w:t>
      </w:r>
      <w:r w:rsidR="00284236" w:rsidRPr="00BE0DA6">
        <w:rPr>
          <w:rFonts w:ascii="Times New Roman" w:hAnsi="Times New Roman"/>
          <w:sz w:val="24"/>
          <w:szCs w:val="24"/>
        </w:rPr>
        <w:t xml:space="preserve">lower </w:t>
      </w:r>
      <w:r w:rsidR="00284236">
        <w:rPr>
          <w:rFonts w:ascii="Times New Roman" w:hAnsi="Times New Roman"/>
          <w:sz w:val="24"/>
          <w:szCs w:val="24"/>
        </w:rPr>
        <w:t xml:space="preserve">levels of </w:t>
      </w:r>
      <w:r w:rsidR="00284236" w:rsidRPr="00BE0DA6">
        <w:rPr>
          <w:rFonts w:ascii="Times New Roman" w:hAnsi="Times New Roman"/>
          <w:sz w:val="24"/>
          <w:szCs w:val="24"/>
        </w:rPr>
        <w:t>psychological distress</w:t>
      </w:r>
      <w:r w:rsidR="00284236">
        <w:rPr>
          <w:rFonts w:ascii="Times New Roman" w:hAnsi="Times New Roman"/>
          <w:sz w:val="24"/>
          <w:szCs w:val="24"/>
        </w:rPr>
        <w:t xml:space="preserve">, </w:t>
      </w:r>
      <w:r w:rsidR="00284236" w:rsidRPr="00BE0DA6">
        <w:rPr>
          <w:rFonts w:ascii="Times New Roman" w:hAnsi="Times New Roman"/>
          <w:sz w:val="24"/>
          <w:szCs w:val="24"/>
        </w:rPr>
        <w:t>consistent with research which has shown negative relationships between work engagement and mental health problems (Hallberg &amp; Schaufeli, 2006; Schaufeli et al., 2008)</w:t>
      </w:r>
      <w:r w:rsidR="00284236">
        <w:rPr>
          <w:rFonts w:ascii="Times New Roman" w:hAnsi="Times New Roman"/>
          <w:sz w:val="24"/>
          <w:szCs w:val="24"/>
        </w:rPr>
        <w:t xml:space="preserve">. This </w:t>
      </w:r>
      <w:r w:rsidR="00284236" w:rsidRPr="00BE0DA6">
        <w:rPr>
          <w:rFonts w:ascii="Times New Roman" w:hAnsi="Times New Roman"/>
          <w:sz w:val="24"/>
          <w:szCs w:val="24"/>
        </w:rPr>
        <w:t xml:space="preserve">highlights the importance of work engagement for mental health. </w:t>
      </w:r>
    </w:p>
    <w:p w:rsidR="00630C97" w:rsidRDefault="00630C97"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While group comparisons </w:t>
      </w:r>
      <w:r>
        <w:rPr>
          <w:rFonts w:ascii="Times New Roman" w:hAnsi="Times New Roman"/>
          <w:sz w:val="24"/>
          <w:szCs w:val="24"/>
        </w:rPr>
        <w:t>found</w:t>
      </w:r>
      <w:r w:rsidRPr="00BE0DA6">
        <w:rPr>
          <w:rFonts w:ascii="Times New Roman" w:hAnsi="Times New Roman"/>
          <w:sz w:val="24"/>
          <w:szCs w:val="24"/>
        </w:rPr>
        <w:t xml:space="preserve"> no significant differences in work engagement between junior and senior </w:t>
      </w:r>
      <w:r>
        <w:rPr>
          <w:rFonts w:ascii="Times New Roman" w:hAnsi="Times New Roman"/>
          <w:sz w:val="24"/>
          <w:szCs w:val="24"/>
        </w:rPr>
        <w:t>respondents</w:t>
      </w:r>
      <w:r w:rsidRPr="00BE0DA6">
        <w:rPr>
          <w:rFonts w:ascii="Times New Roman" w:hAnsi="Times New Roman"/>
          <w:sz w:val="24"/>
          <w:szCs w:val="24"/>
        </w:rPr>
        <w:t>, regression analyses show</w:t>
      </w:r>
      <w:r>
        <w:rPr>
          <w:rFonts w:ascii="Times New Roman" w:hAnsi="Times New Roman"/>
          <w:sz w:val="24"/>
          <w:szCs w:val="24"/>
        </w:rPr>
        <w:t>ed</w:t>
      </w:r>
      <w:r w:rsidRPr="00BE0DA6">
        <w:rPr>
          <w:rFonts w:ascii="Times New Roman" w:hAnsi="Times New Roman"/>
          <w:sz w:val="24"/>
          <w:szCs w:val="24"/>
        </w:rPr>
        <w:t xml:space="preserve"> that being a junior staff member </w:t>
      </w:r>
      <w:r>
        <w:rPr>
          <w:rFonts w:ascii="Times New Roman" w:hAnsi="Times New Roman"/>
          <w:sz w:val="24"/>
          <w:szCs w:val="24"/>
        </w:rPr>
        <w:t xml:space="preserve">predicted </w:t>
      </w:r>
      <w:r w:rsidRPr="00BE0DA6">
        <w:rPr>
          <w:rFonts w:ascii="Times New Roman" w:hAnsi="Times New Roman"/>
          <w:sz w:val="24"/>
          <w:szCs w:val="24"/>
        </w:rPr>
        <w:t>work engagement over and above the work characteristics included in this study.</w:t>
      </w:r>
      <w:r w:rsidR="006F3B42">
        <w:rPr>
          <w:rFonts w:ascii="Times New Roman" w:hAnsi="Times New Roman"/>
          <w:sz w:val="24"/>
          <w:szCs w:val="24"/>
        </w:rPr>
        <w:t xml:space="preserve"> </w:t>
      </w:r>
    </w:p>
    <w:p w:rsidR="00C05FE4"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The results provide</w:t>
      </w:r>
      <w:r w:rsidR="0084674F">
        <w:rPr>
          <w:rFonts w:ascii="Times New Roman" w:hAnsi="Times New Roman"/>
          <w:sz w:val="24"/>
          <w:szCs w:val="24"/>
        </w:rPr>
        <w:t>d</w:t>
      </w:r>
      <w:r w:rsidRPr="00BE0DA6">
        <w:rPr>
          <w:rFonts w:ascii="Times New Roman" w:hAnsi="Times New Roman"/>
          <w:sz w:val="24"/>
          <w:szCs w:val="24"/>
        </w:rPr>
        <w:t xml:space="preserve"> support for the mediating role of burnout / </w:t>
      </w:r>
      <w:r w:rsidR="00113DB6" w:rsidRPr="00BE0DA6">
        <w:rPr>
          <w:rFonts w:ascii="Times New Roman" w:hAnsi="Times New Roman"/>
          <w:sz w:val="24"/>
          <w:szCs w:val="24"/>
        </w:rPr>
        <w:t xml:space="preserve">work-related </w:t>
      </w:r>
      <w:r w:rsidRPr="00BE0DA6">
        <w:rPr>
          <w:rFonts w:ascii="Times New Roman" w:hAnsi="Times New Roman"/>
          <w:sz w:val="24"/>
          <w:szCs w:val="24"/>
        </w:rPr>
        <w:t>exhaustion and work engagement as predicted by the JD-R Model.</w:t>
      </w:r>
      <w:r w:rsidR="006F3B42">
        <w:rPr>
          <w:rFonts w:ascii="Times New Roman" w:hAnsi="Times New Roman"/>
          <w:sz w:val="24"/>
          <w:szCs w:val="24"/>
        </w:rPr>
        <w:t xml:space="preserve"> </w:t>
      </w:r>
      <w:r w:rsidRPr="00BE0DA6">
        <w:rPr>
          <w:rFonts w:ascii="Times New Roman" w:hAnsi="Times New Roman"/>
          <w:sz w:val="24"/>
          <w:szCs w:val="24"/>
        </w:rPr>
        <w:t>The results indicate that each job characteristic was associated with the outcome variables</w:t>
      </w:r>
      <w:r w:rsidR="000019AD" w:rsidRPr="00BE0DA6">
        <w:rPr>
          <w:rFonts w:ascii="Times New Roman" w:hAnsi="Times New Roman"/>
          <w:sz w:val="24"/>
          <w:szCs w:val="24"/>
        </w:rPr>
        <w:t xml:space="preserve"> </w:t>
      </w:r>
      <w:r w:rsidRPr="00BE0DA6">
        <w:rPr>
          <w:rFonts w:ascii="Times New Roman" w:hAnsi="Times New Roman"/>
          <w:sz w:val="24"/>
          <w:szCs w:val="24"/>
        </w:rPr>
        <w:t>in diffe</w:t>
      </w:r>
      <w:r w:rsidR="00F43878" w:rsidRPr="00BE0DA6">
        <w:rPr>
          <w:rFonts w:ascii="Times New Roman" w:hAnsi="Times New Roman"/>
          <w:sz w:val="24"/>
          <w:szCs w:val="24"/>
        </w:rPr>
        <w:t>rent ways</w:t>
      </w:r>
      <w:r w:rsidR="00C640C4">
        <w:rPr>
          <w:rFonts w:ascii="Times New Roman" w:hAnsi="Times New Roman"/>
          <w:sz w:val="24"/>
          <w:szCs w:val="24"/>
        </w:rPr>
        <w:t xml:space="preserve"> (F</w:t>
      </w:r>
      <w:r w:rsidRPr="00BE0DA6">
        <w:rPr>
          <w:rFonts w:ascii="Times New Roman" w:hAnsi="Times New Roman"/>
          <w:sz w:val="24"/>
          <w:szCs w:val="24"/>
        </w:rPr>
        <w:t xml:space="preserve">igure </w:t>
      </w:r>
      <w:r w:rsidR="0062763C">
        <w:rPr>
          <w:rFonts w:ascii="Times New Roman" w:hAnsi="Times New Roman"/>
          <w:sz w:val="24"/>
          <w:szCs w:val="24"/>
        </w:rPr>
        <w:t>1</w:t>
      </w:r>
      <w:r w:rsidR="00C640C4">
        <w:rPr>
          <w:rFonts w:ascii="Times New Roman" w:hAnsi="Times New Roman"/>
          <w:sz w:val="24"/>
          <w:szCs w:val="24"/>
        </w:rPr>
        <w:t>)</w:t>
      </w:r>
      <w:r w:rsidRPr="00BE0DA6">
        <w:rPr>
          <w:rFonts w:ascii="Times New Roman" w:hAnsi="Times New Roman"/>
          <w:sz w:val="24"/>
          <w:szCs w:val="24"/>
        </w:rPr>
        <w:t xml:space="preserve">. </w:t>
      </w:r>
    </w:p>
    <w:p w:rsidR="000C6392" w:rsidRPr="00C640C4" w:rsidRDefault="00C640C4" w:rsidP="00E41DF8">
      <w:pPr>
        <w:spacing w:line="480" w:lineRule="auto"/>
        <w:jc w:val="center"/>
        <w:rPr>
          <w:rFonts w:ascii="Times New Roman" w:hAnsi="Times New Roman"/>
          <w:sz w:val="24"/>
          <w:szCs w:val="24"/>
        </w:rPr>
      </w:pPr>
      <w:r w:rsidRPr="00C640C4">
        <w:rPr>
          <w:rFonts w:ascii="Times New Roman" w:hAnsi="Times New Roman"/>
          <w:sz w:val="24"/>
          <w:szCs w:val="24"/>
        </w:rPr>
        <w:t xml:space="preserve">Insert Figure </w:t>
      </w:r>
      <w:r w:rsidR="0084674F">
        <w:rPr>
          <w:rFonts w:ascii="Times New Roman" w:hAnsi="Times New Roman"/>
          <w:sz w:val="24"/>
          <w:szCs w:val="24"/>
        </w:rPr>
        <w:t>1</w:t>
      </w:r>
      <w:r w:rsidRPr="00C640C4">
        <w:rPr>
          <w:rFonts w:ascii="Times New Roman" w:hAnsi="Times New Roman"/>
          <w:sz w:val="24"/>
          <w:szCs w:val="24"/>
        </w:rPr>
        <w:t xml:space="preserve"> about here</w:t>
      </w:r>
    </w:p>
    <w:p w:rsidR="00C05FE4" w:rsidRPr="00BE0DA6" w:rsidRDefault="00212114" w:rsidP="00E41DF8">
      <w:pPr>
        <w:spacing w:line="480" w:lineRule="auto"/>
        <w:ind w:firstLine="567"/>
        <w:rPr>
          <w:rFonts w:ascii="Times New Roman" w:hAnsi="Times New Roman"/>
          <w:sz w:val="24"/>
          <w:szCs w:val="24"/>
        </w:rPr>
      </w:pPr>
      <w:r>
        <w:rPr>
          <w:rFonts w:ascii="Times New Roman" w:hAnsi="Times New Roman"/>
          <w:sz w:val="24"/>
          <w:szCs w:val="24"/>
        </w:rPr>
        <w:t>R</w:t>
      </w:r>
      <w:r w:rsidR="0084674F" w:rsidRPr="00212114">
        <w:rPr>
          <w:rFonts w:ascii="Times New Roman" w:hAnsi="Times New Roman"/>
          <w:sz w:val="24"/>
          <w:szCs w:val="24"/>
        </w:rPr>
        <w:t xml:space="preserve">ole overload </w:t>
      </w:r>
      <w:r w:rsidR="00FB0D97" w:rsidRPr="00212114">
        <w:rPr>
          <w:rFonts w:ascii="Times New Roman" w:hAnsi="Times New Roman"/>
          <w:sz w:val="24"/>
          <w:szCs w:val="24"/>
        </w:rPr>
        <w:t xml:space="preserve">was associated with </w:t>
      </w:r>
      <w:r w:rsidR="0084674F" w:rsidRPr="00212114">
        <w:rPr>
          <w:rFonts w:ascii="Times New Roman" w:hAnsi="Times New Roman"/>
          <w:sz w:val="24"/>
          <w:szCs w:val="24"/>
        </w:rPr>
        <w:t xml:space="preserve">burnout </w:t>
      </w:r>
      <w:r w:rsidR="00FB0D97" w:rsidRPr="00212114">
        <w:rPr>
          <w:rFonts w:ascii="Times New Roman" w:hAnsi="Times New Roman"/>
          <w:sz w:val="24"/>
          <w:szCs w:val="24"/>
        </w:rPr>
        <w:t>but not psychological distress</w:t>
      </w:r>
      <w:r w:rsidR="00516740">
        <w:rPr>
          <w:rFonts w:ascii="Times New Roman" w:hAnsi="Times New Roman"/>
          <w:sz w:val="24"/>
          <w:szCs w:val="24"/>
        </w:rPr>
        <w:t xml:space="preserve">, adding to the </w:t>
      </w:r>
      <w:r w:rsidR="00FB0D97" w:rsidRPr="00212114">
        <w:rPr>
          <w:rFonts w:ascii="Times New Roman" w:hAnsi="Times New Roman"/>
          <w:sz w:val="24"/>
          <w:szCs w:val="24"/>
        </w:rPr>
        <w:t>increasing evidence that workload can be perceived as both a taxing demand and a positive challenge, related to stress or wellbeing respectively (Webster, Beehr &amp; Love, 2011).</w:t>
      </w:r>
      <w:r w:rsidR="006F3B42">
        <w:rPr>
          <w:rFonts w:ascii="Times New Roman" w:hAnsi="Times New Roman"/>
          <w:sz w:val="24"/>
          <w:szCs w:val="24"/>
        </w:rPr>
        <w:t xml:space="preserve"> </w:t>
      </w:r>
      <w:r w:rsidR="00C05FE4" w:rsidRPr="00BE0DA6">
        <w:rPr>
          <w:rFonts w:ascii="Times New Roman" w:hAnsi="Times New Roman"/>
          <w:sz w:val="24"/>
          <w:szCs w:val="24"/>
        </w:rPr>
        <w:t xml:space="preserve">Overall, the findings suggest two </w:t>
      </w:r>
      <w:r w:rsidR="0039040A">
        <w:rPr>
          <w:rFonts w:ascii="Times New Roman" w:hAnsi="Times New Roman"/>
          <w:sz w:val="24"/>
          <w:szCs w:val="24"/>
        </w:rPr>
        <w:t xml:space="preserve">ways </w:t>
      </w:r>
      <w:r w:rsidR="006F3B42">
        <w:rPr>
          <w:rFonts w:ascii="Times New Roman" w:hAnsi="Times New Roman"/>
          <w:sz w:val="24"/>
          <w:szCs w:val="24"/>
        </w:rPr>
        <w:t>to</w:t>
      </w:r>
      <w:r w:rsidR="00C05FE4" w:rsidRPr="00BE0DA6">
        <w:rPr>
          <w:rFonts w:ascii="Times New Roman" w:hAnsi="Times New Roman"/>
          <w:sz w:val="24"/>
          <w:szCs w:val="24"/>
        </w:rPr>
        <w:t xml:space="preserve"> </w:t>
      </w:r>
      <w:r w:rsidR="006F3B42">
        <w:rPr>
          <w:rFonts w:ascii="Times New Roman" w:hAnsi="Times New Roman"/>
          <w:sz w:val="24"/>
          <w:szCs w:val="24"/>
        </w:rPr>
        <w:t xml:space="preserve">address </w:t>
      </w:r>
      <w:r w:rsidR="00C05FE4" w:rsidRPr="00BE0DA6">
        <w:rPr>
          <w:rFonts w:ascii="Times New Roman" w:hAnsi="Times New Roman"/>
          <w:sz w:val="24"/>
          <w:szCs w:val="24"/>
        </w:rPr>
        <w:t>mental health among lawyers</w:t>
      </w:r>
      <w:r w:rsidR="006F3B42">
        <w:rPr>
          <w:rFonts w:ascii="Times New Roman" w:hAnsi="Times New Roman"/>
          <w:sz w:val="24"/>
          <w:szCs w:val="24"/>
        </w:rPr>
        <w:t xml:space="preserve">: </w:t>
      </w:r>
      <w:r w:rsidR="00C05FE4" w:rsidRPr="00BE0DA6">
        <w:rPr>
          <w:rFonts w:ascii="Times New Roman" w:hAnsi="Times New Roman"/>
          <w:sz w:val="24"/>
          <w:szCs w:val="24"/>
        </w:rPr>
        <w:t>reducing job demands associated with burnout and increasing of job resources associated with work engagement. A dual focus on reducing burnout and increasing engagement appears likely to have the strongest impact on reducing psychological distress.</w:t>
      </w:r>
      <w:r w:rsidR="006F3B42">
        <w:rPr>
          <w:rFonts w:ascii="Times New Roman" w:hAnsi="Times New Roman"/>
          <w:sz w:val="24"/>
          <w:szCs w:val="24"/>
        </w:rPr>
        <w:t xml:space="preserve"> </w:t>
      </w:r>
    </w:p>
    <w:p w:rsidR="00C05FE4" w:rsidRPr="00BE0DA6" w:rsidRDefault="00B83C63" w:rsidP="00E41DF8">
      <w:pPr>
        <w:pStyle w:val="Heading1"/>
        <w:spacing w:line="480" w:lineRule="auto"/>
        <w:rPr>
          <w:rFonts w:ascii="Times New Roman" w:hAnsi="Times New Roman"/>
          <w:b/>
          <w:sz w:val="24"/>
          <w:szCs w:val="24"/>
        </w:rPr>
      </w:pPr>
      <w:bookmarkStart w:id="8" w:name="_Toc292880877"/>
      <w:r w:rsidRPr="00BE0DA6">
        <w:rPr>
          <w:rFonts w:ascii="Times New Roman" w:hAnsi="Times New Roman"/>
          <w:b/>
          <w:sz w:val="24"/>
          <w:szCs w:val="24"/>
        </w:rPr>
        <w:t xml:space="preserve">Implications for </w:t>
      </w:r>
      <w:r w:rsidR="001B67FE">
        <w:rPr>
          <w:rFonts w:ascii="Times New Roman" w:hAnsi="Times New Roman"/>
          <w:b/>
          <w:sz w:val="24"/>
          <w:szCs w:val="24"/>
        </w:rPr>
        <w:t>r</w:t>
      </w:r>
      <w:r w:rsidR="00C05FE4" w:rsidRPr="00BE0DA6">
        <w:rPr>
          <w:rFonts w:ascii="Times New Roman" w:hAnsi="Times New Roman"/>
          <w:b/>
          <w:sz w:val="24"/>
          <w:szCs w:val="24"/>
        </w:rPr>
        <w:t>esearch</w:t>
      </w:r>
      <w:bookmarkEnd w:id="8"/>
      <w:r w:rsidR="00EA2C2A">
        <w:rPr>
          <w:rFonts w:ascii="Times New Roman" w:hAnsi="Times New Roman"/>
          <w:b/>
          <w:sz w:val="24"/>
          <w:szCs w:val="24"/>
        </w:rPr>
        <w:t xml:space="preserve"> and practice</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While </w:t>
      </w:r>
      <w:r w:rsidR="006C2F89">
        <w:rPr>
          <w:rFonts w:ascii="Times New Roman" w:hAnsi="Times New Roman"/>
          <w:sz w:val="24"/>
          <w:szCs w:val="24"/>
        </w:rPr>
        <w:t xml:space="preserve">work </w:t>
      </w:r>
      <w:r w:rsidRPr="00BE0DA6">
        <w:rPr>
          <w:rFonts w:ascii="Times New Roman" w:hAnsi="Times New Roman"/>
          <w:sz w:val="24"/>
          <w:szCs w:val="24"/>
        </w:rPr>
        <w:t xml:space="preserve">factors explained more than half the variance in burnout and work engagement, future research could </w:t>
      </w:r>
      <w:r w:rsidR="000B6FCC">
        <w:rPr>
          <w:rFonts w:ascii="Times New Roman" w:hAnsi="Times New Roman"/>
          <w:sz w:val="24"/>
          <w:szCs w:val="24"/>
        </w:rPr>
        <w:t>investigate</w:t>
      </w:r>
      <w:r w:rsidRPr="00BE0DA6">
        <w:rPr>
          <w:rFonts w:ascii="Times New Roman" w:hAnsi="Times New Roman"/>
          <w:sz w:val="24"/>
          <w:szCs w:val="24"/>
        </w:rPr>
        <w:t xml:space="preserve"> a wider range of variable</w:t>
      </w:r>
      <w:r w:rsidR="000B6FCC">
        <w:rPr>
          <w:rFonts w:ascii="Times New Roman" w:hAnsi="Times New Roman"/>
          <w:sz w:val="24"/>
          <w:szCs w:val="24"/>
        </w:rPr>
        <w:t xml:space="preserve">s including </w:t>
      </w:r>
      <w:r w:rsidRPr="00BE0DA6">
        <w:rPr>
          <w:rFonts w:ascii="Times New Roman" w:hAnsi="Times New Roman"/>
          <w:sz w:val="24"/>
          <w:szCs w:val="24"/>
        </w:rPr>
        <w:t xml:space="preserve">individual differences </w:t>
      </w:r>
      <w:r w:rsidR="000B6FCC">
        <w:rPr>
          <w:rFonts w:ascii="Times New Roman" w:hAnsi="Times New Roman"/>
          <w:sz w:val="24"/>
          <w:szCs w:val="24"/>
        </w:rPr>
        <w:t xml:space="preserve">such as personality. </w:t>
      </w:r>
      <w:r w:rsidRPr="00BE0DA6">
        <w:rPr>
          <w:rFonts w:ascii="Times New Roman" w:hAnsi="Times New Roman"/>
          <w:sz w:val="24"/>
          <w:szCs w:val="24"/>
        </w:rPr>
        <w:t xml:space="preserve">This may be particularly important for junior </w:t>
      </w:r>
      <w:r w:rsidR="00EF4FCD" w:rsidRPr="00BE0DA6">
        <w:rPr>
          <w:rFonts w:ascii="Times New Roman" w:hAnsi="Times New Roman"/>
          <w:sz w:val="24"/>
          <w:szCs w:val="24"/>
        </w:rPr>
        <w:t>legal staff</w:t>
      </w:r>
      <w:r w:rsidRPr="00BE0DA6">
        <w:rPr>
          <w:rFonts w:ascii="Times New Roman" w:hAnsi="Times New Roman"/>
          <w:sz w:val="24"/>
          <w:szCs w:val="24"/>
        </w:rPr>
        <w:t xml:space="preserve">, </w:t>
      </w:r>
      <w:proofErr w:type="gramStart"/>
      <w:r w:rsidR="006C2F89">
        <w:rPr>
          <w:rFonts w:ascii="Times New Roman" w:hAnsi="Times New Roman"/>
          <w:sz w:val="24"/>
          <w:szCs w:val="24"/>
        </w:rPr>
        <w:t>who</w:t>
      </w:r>
      <w:proofErr w:type="gramEnd"/>
      <w:r w:rsidR="006C2F89">
        <w:rPr>
          <w:rFonts w:ascii="Times New Roman" w:hAnsi="Times New Roman"/>
          <w:sz w:val="24"/>
          <w:szCs w:val="24"/>
        </w:rPr>
        <w:t xml:space="preserve"> were</w:t>
      </w:r>
      <w:r w:rsidRPr="00BE0DA6">
        <w:rPr>
          <w:rFonts w:ascii="Times New Roman" w:hAnsi="Times New Roman"/>
          <w:sz w:val="24"/>
          <w:szCs w:val="24"/>
        </w:rPr>
        <w:t xml:space="preserve"> more likely to experience psychological distress. In addition, a longitudinal study could be undertaken to track junior </w:t>
      </w:r>
      <w:r w:rsidR="00EF4FCD" w:rsidRPr="00BE0DA6">
        <w:rPr>
          <w:rFonts w:ascii="Times New Roman" w:hAnsi="Times New Roman"/>
          <w:sz w:val="24"/>
          <w:szCs w:val="24"/>
        </w:rPr>
        <w:t>legal staff</w:t>
      </w:r>
      <w:r w:rsidRPr="00BE0DA6">
        <w:rPr>
          <w:rFonts w:ascii="Times New Roman" w:hAnsi="Times New Roman"/>
          <w:sz w:val="24"/>
          <w:szCs w:val="24"/>
        </w:rPr>
        <w:t xml:space="preserve"> over time to see whether changes in working conditions associated with gaining seniority lead to enhanced mental health, or if attrition explains the lower psychological distress apparent at higher levels o</w:t>
      </w:r>
      <w:r w:rsidR="003538C2" w:rsidRPr="00BE0DA6">
        <w:rPr>
          <w:rFonts w:ascii="Times New Roman" w:hAnsi="Times New Roman"/>
          <w:sz w:val="24"/>
          <w:szCs w:val="24"/>
        </w:rPr>
        <w:t xml:space="preserve">f the firm. </w:t>
      </w:r>
    </w:p>
    <w:p w:rsidR="00C05FE4"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High levels of burnout were associated with more psychological distress, </w:t>
      </w:r>
      <w:r w:rsidR="00233D05">
        <w:rPr>
          <w:rFonts w:ascii="Times New Roman" w:hAnsi="Times New Roman"/>
          <w:sz w:val="24"/>
          <w:szCs w:val="24"/>
        </w:rPr>
        <w:t>while</w:t>
      </w:r>
      <w:r w:rsidRPr="00BE0DA6">
        <w:rPr>
          <w:rFonts w:ascii="Times New Roman" w:hAnsi="Times New Roman"/>
          <w:sz w:val="24"/>
          <w:szCs w:val="24"/>
        </w:rPr>
        <w:t xml:space="preserve"> high work engagement was associated with less psychological distress. Although we cannot establish causality </w:t>
      </w:r>
      <w:r w:rsidR="001B67FE">
        <w:rPr>
          <w:rFonts w:ascii="Times New Roman" w:hAnsi="Times New Roman"/>
          <w:sz w:val="24"/>
          <w:szCs w:val="24"/>
        </w:rPr>
        <w:t>from this study</w:t>
      </w:r>
      <w:r w:rsidRPr="00BE0DA6">
        <w:rPr>
          <w:rFonts w:ascii="Times New Roman" w:hAnsi="Times New Roman"/>
          <w:sz w:val="24"/>
          <w:szCs w:val="24"/>
        </w:rPr>
        <w:t xml:space="preserve">, </w:t>
      </w:r>
      <w:r w:rsidR="0054002B">
        <w:rPr>
          <w:rFonts w:ascii="Times New Roman" w:hAnsi="Times New Roman"/>
          <w:sz w:val="24"/>
          <w:szCs w:val="24"/>
        </w:rPr>
        <w:t>findings</w:t>
      </w:r>
      <w:r w:rsidRPr="00BE0DA6">
        <w:rPr>
          <w:rFonts w:ascii="Times New Roman" w:hAnsi="Times New Roman"/>
          <w:sz w:val="24"/>
          <w:szCs w:val="24"/>
        </w:rPr>
        <w:t xml:space="preserve"> confirm many of the expected relationships.</w:t>
      </w:r>
      <w:r w:rsidR="006F3B42">
        <w:rPr>
          <w:rFonts w:ascii="Times New Roman" w:hAnsi="Times New Roman"/>
          <w:sz w:val="24"/>
          <w:szCs w:val="24"/>
        </w:rPr>
        <w:t xml:space="preserve"> </w:t>
      </w:r>
    </w:p>
    <w:p w:rsidR="00BB0063" w:rsidRDefault="00512E3F" w:rsidP="00E41DF8">
      <w:pPr>
        <w:spacing w:line="480" w:lineRule="auto"/>
        <w:ind w:firstLine="567"/>
        <w:rPr>
          <w:rFonts w:ascii="Times New Roman" w:hAnsi="Times New Roman"/>
          <w:sz w:val="24"/>
          <w:szCs w:val="24"/>
        </w:rPr>
      </w:pPr>
      <w:r w:rsidRPr="00BE0DA6">
        <w:rPr>
          <w:rFonts w:ascii="Times New Roman" w:hAnsi="Times New Roman"/>
          <w:sz w:val="24"/>
          <w:szCs w:val="24"/>
        </w:rPr>
        <w:t>Th</w:t>
      </w:r>
      <w:r w:rsidR="00981C1A">
        <w:rPr>
          <w:rFonts w:ascii="Times New Roman" w:hAnsi="Times New Roman"/>
          <w:sz w:val="24"/>
          <w:szCs w:val="24"/>
        </w:rPr>
        <w:t xml:space="preserve">e study indicated that </w:t>
      </w:r>
      <w:r w:rsidR="00C05FE4" w:rsidRPr="00BE0DA6">
        <w:rPr>
          <w:rFonts w:ascii="Times New Roman" w:hAnsi="Times New Roman"/>
          <w:sz w:val="24"/>
          <w:szCs w:val="24"/>
        </w:rPr>
        <w:t xml:space="preserve">work-family conflict </w:t>
      </w:r>
      <w:r w:rsidR="00981C1A">
        <w:rPr>
          <w:rFonts w:ascii="Times New Roman" w:hAnsi="Times New Roman"/>
          <w:sz w:val="24"/>
          <w:szCs w:val="24"/>
        </w:rPr>
        <w:t>may be a particular source of burnout, which highlights</w:t>
      </w:r>
      <w:r w:rsidR="00C05FE4" w:rsidRPr="00BE0DA6">
        <w:rPr>
          <w:rFonts w:ascii="Times New Roman" w:hAnsi="Times New Roman"/>
          <w:sz w:val="24"/>
          <w:szCs w:val="24"/>
        </w:rPr>
        <w:t xml:space="preserve"> the importance of work-life balance initiatives such as flexible work hours</w:t>
      </w:r>
      <w:r w:rsidR="00981C1A">
        <w:rPr>
          <w:rFonts w:ascii="Times New Roman" w:hAnsi="Times New Roman"/>
          <w:sz w:val="24"/>
          <w:szCs w:val="24"/>
        </w:rPr>
        <w:t xml:space="preserve">, </w:t>
      </w:r>
      <w:r w:rsidR="00C05FE4" w:rsidRPr="00BE0DA6">
        <w:rPr>
          <w:rFonts w:ascii="Times New Roman" w:hAnsi="Times New Roman"/>
          <w:sz w:val="24"/>
          <w:szCs w:val="24"/>
        </w:rPr>
        <w:t>childcare assistance and policies to assist with juggling competing work and personal demands.</w:t>
      </w:r>
      <w:r w:rsidR="006F3B42">
        <w:rPr>
          <w:rFonts w:ascii="Times New Roman" w:hAnsi="Times New Roman"/>
          <w:sz w:val="24"/>
          <w:szCs w:val="24"/>
        </w:rPr>
        <w:t xml:space="preserve"> </w:t>
      </w:r>
      <w:r w:rsidR="00981C1A">
        <w:rPr>
          <w:rFonts w:ascii="Times New Roman" w:hAnsi="Times New Roman"/>
          <w:sz w:val="24"/>
          <w:szCs w:val="24"/>
        </w:rPr>
        <w:t xml:space="preserve">Work engagement was particularly associated with </w:t>
      </w:r>
      <w:r w:rsidR="00C05FE4" w:rsidRPr="00BE0DA6">
        <w:rPr>
          <w:rFonts w:ascii="Times New Roman" w:hAnsi="Times New Roman"/>
          <w:sz w:val="24"/>
          <w:szCs w:val="24"/>
        </w:rPr>
        <w:t>positive challenge</w:t>
      </w:r>
      <w:r w:rsidR="00981C1A">
        <w:rPr>
          <w:rFonts w:ascii="Times New Roman" w:hAnsi="Times New Roman"/>
          <w:sz w:val="24"/>
          <w:szCs w:val="24"/>
        </w:rPr>
        <w:t xml:space="preserve"> and</w:t>
      </w:r>
      <w:r w:rsidR="00C05FE4" w:rsidRPr="00BE0DA6">
        <w:rPr>
          <w:rFonts w:ascii="Times New Roman" w:hAnsi="Times New Roman"/>
          <w:sz w:val="24"/>
          <w:szCs w:val="24"/>
        </w:rPr>
        <w:t xml:space="preserve"> work-role fit.</w:t>
      </w:r>
      <w:r w:rsidR="006F3B42">
        <w:rPr>
          <w:rFonts w:ascii="Times New Roman" w:hAnsi="Times New Roman"/>
          <w:sz w:val="24"/>
          <w:szCs w:val="24"/>
        </w:rPr>
        <w:t xml:space="preserve"> </w:t>
      </w:r>
      <w:r w:rsidR="00981C1A">
        <w:rPr>
          <w:rFonts w:ascii="Times New Roman" w:hAnsi="Times New Roman"/>
          <w:sz w:val="24"/>
          <w:szCs w:val="24"/>
        </w:rPr>
        <w:t xml:space="preserve">Building a </w:t>
      </w:r>
      <w:r w:rsidR="00C05FE4" w:rsidRPr="00BE0DA6">
        <w:rPr>
          <w:rFonts w:ascii="Times New Roman" w:hAnsi="Times New Roman"/>
          <w:sz w:val="24"/>
          <w:szCs w:val="24"/>
        </w:rPr>
        <w:t xml:space="preserve">sense of positive challenge at work </w:t>
      </w:r>
      <w:r w:rsidR="00981C1A">
        <w:rPr>
          <w:rFonts w:ascii="Times New Roman" w:hAnsi="Times New Roman"/>
          <w:sz w:val="24"/>
          <w:szCs w:val="24"/>
        </w:rPr>
        <w:t xml:space="preserve">could involve ensuring that work is </w:t>
      </w:r>
      <w:r w:rsidR="00C05FE4" w:rsidRPr="00BE0DA6">
        <w:rPr>
          <w:rFonts w:ascii="Times New Roman" w:hAnsi="Times New Roman"/>
          <w:sz w:val="24"/>
          <w:szCs w:val="24"/>
        </w:rPr>
        <w:t xml:space="preserve">meaningful </w:t>
      </w:r>
      <w:r w:rsidR="00981C1A">
        <w:rPr>
          <w:rFonts w:ascii="Times New Roman" w:hAnsi="Times New Roman"/>
          <w:sz w:val="24"/>
          <w:szCs w:val="24"/>
        </w:rPr>
        <w:t xml:space="preserve">for </w:t>
      </w:r>
      <w:r w:rsidR="007361EC" w:rsidRPr="00BE0DA6">
        <w:rPr>
          <w:rFonts w:ascii="Times New Roman" w:hAnsi="Times New Roman"/>
          <w:sz w:val="24"/>
          <w:szCs w:val="24"/>
        </w:rPr>
        <w:t>legal</w:t>
      </w:r>
      <w:r w:rsidR="00C05FE4" w:rsidRPr="00BE0DA6">
        <w:rPr>
          <w:rFonts w:ascii="Times New Roman" w:hAnsi="Times New Roman"/>
          <w:sz w:val="24"/>
          <w:szCs w:val="24"/>
        </w:rPr>
        <w:t xml:space="preserve"> staff </w:t>
      </w:r>
      <w:r w:rsidR="00981C1A">
        <w:rPr>
          <w:rFonts w:ascii="Times New Roman" w:hAnsi="Times New Roman"/>
          <w:sz w:val="24"/>
          <w:szCs w:val="24"/>
        </w:rPr>
        <w:t xml:space="preserve">and uses </w:t>
      </w:r>
      <w:r w:rsidR="00C05FE4" w:rsidRPr="00BE0DA6">
        <w:rPr>
          <w:rFonts w:ascii="Times New Roman" w:hAnsi="Times New Roman"/>
          <w:sz w:val="24"/>
          <w:szCs w:val="24"/>
        </w:rPr>
        <w:t>their skills and knowledge</w:t>
      </w:r>
      <w:r w:rsidR="00981C1A">
        <w:rPr>
          <w:rFonts w:ascii="Times New Roman" w:hAnsi="Times New Roman"/>
          <w:sz w:val="24"/>
          <w:szCs w:val="24"/>
        </w:rPr>
        <w:t xml:space="preserve"> by, for example, identifying </w:t>
      </w:r>
      <w:r w:rsidR="00C05FE4" w:rsidRPr="00BE0DA6">
        <w:rPr>
          <w:rFonts w:ascii="Times New Roman" w:hAnsi="Times New Roman"/>
          <w:sz w:val="24"/>
          <w:szCs w:val="24"/>
        </w:rPr>
        <w:t>staff development needs</w:t>
      </w:r>
      <w:r w:rsidR="00425D65">
        <w:rPr>
          <w:rFonts w:ascii="Times New Roman" w:hAnsi="Times New Roman"/>
          <w:sz w:val="24"/>
          <w:szCs w:val="24"/>
        </w:rPr>
        <w:t xml:space="preserve">, matching </w:t>
      </w:r>
      <w:r w:rsidR="00C05FE4" w:rsidRPr="00BE0DA6">
        <w:rPr>
          <w:rFonts w:ascii="Times New Roman" w:hAnsi="Times New Roman"/>
          <w:sz w:val="24"/>
          <w:szCs w:val="24"/>
        </w:rPr>
        <w:t>opportunities to level</w:t>
      </w:r>
      <w:r w:rsidR="00425D65">
        <w:rPr>
          <w:rFonts w:ascii="Times New Roman" w:hAnsi="Times New Roman"/>
          <w:sz w:val="24"/>
          <w:szCs w:val="24"/>
        </w:rPr>
        <w:t>s</w:t>
      </w:r>
      <w:r w:rsidR="00C05FE4" w:rsidRPr="00BE0DA6">
        <w:rPr>
          <w:rFonts w:ascii="Times New Roman" w:hAnsi="Times New Roman"/>
          <w:sz w:val="24"/>
          <w:szCs w:val="24"/>
        </w:rPr>
        <w:t xml:space="preserve"> of competence and communicating how </w:t>
      </w:r>
      <w:r w:rsidR="00981C1A">
        <w:rPr>
          <w:rFonts w:ascii="Times New Roman" w:hAnsi="Times New Roman"/>
          <w:sz w:val="24"/>
          <w:szCs w:val="24"/>
        </w:rPr>
        <w:t xml:space="preserve">work </w:t>
      </w:r>
      <w:r w:rsidR="00C05FE4" w:rsidRPr="00BE0DA6">
        <w:rPr>
          <w:rFonts w:ascii="Times New Roman" w:hAnsi="Times New Roman"/>
          <w:sz w:val="24"/>
          <w:szCs w:val="24"/>
        </w:rPr>
        <w:t xml:space="preserve">tasks </w:t>
      </w:r>
      <w:r w:rsidR="00981C1A">
        <w:rPr>
          <w:rFonts w:ascii="Times New Roman" w:hAnsi="Times New Roman"/>
          <w:sz w:val="24"/>
          <w:szCs w:val="24"/>
        </w:rPr>
        <w:t xml:space="preserve">contribute to organisational </w:t>
      </w:r>
      <w:r w:rsidR="00C05FE4" w:rsidRPr="00BE0DA6">
        <w:rPr>
          <w:rFonts w:ascii="Times New Roman" w:hAnsi="Times New Roman"/>
          <w:sz w:val="24"/>
          <w:szCs w:val="24"/>
        </w:rPr>
        <w:t>objectives.</w:t>
      </w:r>
      <w:r w:rsidR="006F3B42">
        <w:rPr>
          <w:rFonts w:ascii="Times New Roman" w:hAnsi="Times New Roman"/>
          <w:sz w:val="24"/>
          <w:szCs w:val="24"/>
        </w:rPr>
        <w:t xml:space="preserve"> </w:t>
      </w:r>
      <w:r w:rsidR="00C05FE4" w:rsidRPr="00BE0DA6">
        <w:rPr>
          <w:rFonts w:ascii="Times New Roman" w:hAnsi="Times New Roman"/>
          <w:sz w:val="24"/>
          <w:szCs w:val="24"/>
        </w:rPr>
        <w:t xml:space="preserve">Partners and senior lawyers can assist by providing opportunities and supporting </w:t>
      </w:r>
      <w:r w:rsidR="00981C1A">
        <w:rPr>
          <w:rFonts w:ascii="Times New Roman" w:hAnsi="Times New Roman"/>
          <w:sz w:val="24"/>
          <w:szCs w:val="24"/>
        </w:rPr>
        <w:t xml:space="preserve">the efforts of </w:t>
      </w:r>
      <w:r w:rsidR="00C05FE4" w:rsidRPr="00BE0DA6">
        <w:rPr>
          <w:rFonts w:ascii="Times New Roman" w:hAnsi="Times New Roman"/>
          <w:sz w:val="24"/>
          <w:szCs w:val="24"/>
        </w:rPr>
        <w:t xml:space="preserve">junior </w:t>
      </w:r>
      <w:r w:rsidR="000E7F14" w:rsidRPr="00BE0DA6">
        <w:rPr>
          <w:rFonts w:ascii="Times New Roman" w:hAnsi="Times New Roman"/>
          <w:sz w:val="24"/>
          <w:szCs w:val="24"/>
        </w:rPr>
        <w:t>staff</w:t>
      </w:r>
      <w:r w:rsidR="00C05FE4" w:rsidRPr="00BE0DA6">
        <w:rPr>
          <w:rFonts w:ascii="Times New Roman" w:hAnsi="Times New Roman"/>
          <w:sz w:val="24"/>
          <w:szCs w:val="24"/>
        </w:rPr>
        <w:t xml:space="preserve"> to use their strengths in wider team and firm activities.</w:t>
      </w:r>
      <w:r w:rsidR="00981C1A">
        <w:rPr>
          <w:rFonts w:ascii="Times New Roman" w:hAnsi="Times New Roman"/>
          <w:sz w:val="24"/>
          <w:szCs w:val="24"/>
        </w:rPr>
        <w:t xml:space="preserve"> </w:t>
      </w:r>
    </w:p>
    <w:p w:rsidR="00C05FE4" w:rsidRPr="00BE0DA6" w:rsidRDefault="00C05FE4" w:rsidP="00E41DF8">
      <w:pPr>
        <w:spacing w:line="480" w:lineRule="auto"/>
        <w:ind w:firstLine="567"/>
        <w:rPr>
          <w:rFonts w:ascii="Times New Roman" w:hAnsi="Times New Roman"/>
          <w:sz w:val="24"/>
          <w:szCs w:val="24"/>
        </w:rPr>
      </w:pPr>
      <w:r w:rsidRPr="00BE0DA6">
        <w:rPr>
          <w:rFonts w:ascii="Times New Roman" w:hAnsi="Times New Roman"/>
          <w:sz w:val="24"/>
          <w:szCs w:val="24"/>
        </w:rPr>
        <w:t xml:space="preserve">The </w:t>
      </w:r>
      <w:r w:rsidR="00425D65">
        <w:rPr>
          <w:rFonts w:ascii="Times New Roman" w:hAnsi="Times New Roman"/>
          <w:sz w:val="24"/>
          <w:szCs w:val="24"/>
        </w:rPr>
        <w:t xml:space="preserve">extent </w:t>
      </w:r>
      <w:r w:rsidRPr="00BE0DA6">
        <w:rPr>
          <w:rFonts w:ascii="Times New Roman" w:hAnsi="Times New Roman"/>
          <w:sz w:val="24"/>
          <w:szCs w:val="24"/>
        </w:rPr>
        <w:t xml:space="preserve">to which </w:t>
      </w:r>
      <w:r w:rsidR="00425D65">
        <w:rPr>
          <w:rFonts w:ascii="Times New Roman" w:hAnsi="Times New Roman"/>
          <w:sz w:val="24"/>
          <w:szCs w:val="24"/>
        </w:rPr>
        <w:t xml:space="preserve">respondents </w:t>
      </w:r>
      <w:r w:rsidRPr="00BE0DA6">
        <w:rPr>
          <w:rFonts w:ascii="Times New Roman" w:hAnsi="Times New Roman"/>
          <w:sz w:val="24"/>
          <w:szCs w:val="24"/>
        </w:rPr>
        <w:t xml:space="preserve">felt their role fitted with their personal values and provided a positive sense of identity was a key </w:t>
      </w:r>
      <w:r w:rsidR="00425D65">
        <w:rPr>
          <w:rFonts w:ascii="Times New Roman" w:hAnsi="Times New Roman"/>
          <w:sz w:val="24"/>
          <w:szCs w:val="24"/>
        </w:rPr>
        <w:t xml:space="preserve">correlate of </w:t>
      </w:r>
      <w:r w:rsidRPr="00BE0DA6">
        <w:rPr>
          <w:rFonts w:ascii="Times New Roman" w:hAnsi="Times New Roman"/>
          <w:sz w:val="24"/>
          <w:szCs w:val="24"/>
        </w:rPr>
        <w:t>work engagement</w:t>
      </w:r>
      <w:r w:rsidR="00425D65">
        <w:rPr>
          <w:rFonts w:ascii="Times New Roman" w:hAnsi="Times New Roman"/>
          <w:sz w:val="24"/>
          <w:szCs w:val="24"/>
        </w:rPr>
        <w:t xml:space="preserve"> and </w:t>
      </w:r>
      <w:r w:rsidRPr="00BE0DA6">
        <w:rPr>
          <w:rFonts w:ascii="Times New Roman" w:hAnsi="Times New Roman"/>
          <w:sz w:val="24"/>
          <w:szCs w:val="24"/>
        </w:rPr>
        <w:t xml:space="preserve">burnout. </w:t>
      </w:r>
      <w:r w:rsidR="00BB0063">
        <w:rPr>
          <w:rFonts w:ascii="Times New Roman" w:hAnsi="Times New Roman"/>
          <w:sz w:val="24"/>
          <w:szCs w:val="24"/>
        </w:rPr>
        <w:t xml:space="preserve">Where possible, attention to selecting </w:t>
      </w:r>
      <w:r w:rsidRPr="00BE0DA6">
        <w:rPr>
          <w:rFonts w:ascii="Times New Roman" w:hAnsi="Times New Roman"/>
          <w:sz w:val="24"/>
          <w:szCs w:val="24"/>
        </w:rPr>
        <w:t>graduates whose values</w:t>
      </w:r>
      <w:r w:rsidR="00497D25" w:rsidRPr="00BE0DA6">
        <w:rPr>
          <w:rFonts w:ascii="Times New Roman" w:hAnsi="Times New Roman"/>
          <w:sz w:val="24"/>
          <w:szCs w:val="24"/>
        </w:rPr>
        <w:t>, aptitude</w:t>
      </w:r>
      <w:r w:rsidR="00425D65">
        <w:rPr>
          <w:rFonts w:ascii="Times New Roman" w:hAnsi="Times New Roman"/>
          <w:sz w:val="24"/>
          <w:szCs w:val="24"/>
        </w:rPr>
        <w:t>s</w:t>
      </w:r>
      <w:r w:rsidRPr="00BE0DA6">
        <w:rPr>
          <w:rFonts w:ascii="Times New Roman" w:hAnsi="Times New Roman"/>
          <w:sz w:val="24"/>
          <w:szCs w:val="24"/>
        </w:rPr>
        <w:t xml:space="preserve"> and skills are congruent with </w:t>
      </w:r>
      <w:r w:rsidR="00BB0063">
        <w:rPr>
          <w:rFonts w:ascii="Times New Roman" w:hAnsi="Times New Roman"/>
          <w:sz w:val="24"/>
          <w:szCs w:val="24"/>
        </w:rPr>
        <w:t xml:space="preserve">the work should help lawyers </w:t>
      </w:r>
      <w:r w:rsidRPr="00BE0DA6">
        <w:rPr>
          <w:rFonts w:ascii="Times New Roman" w:hAnsi="Times New Roman"/>
          <w:sz w:val="24"/>
          <w:szCs w:val="24"/>
        </w:rPr>
        <w:t>positively identify with the role.</w:t>
      </w:r>
      <w:r w:rsidR="006F3B42">
        <w:rPr>
          <w:rFonts w:ascii="Times New Roman" w:hAnsi="Times New Roman"/>
          <w:sz w:val="24"/>
          <w:szCs w:val="24"/>
        </w:rPr>
        <w:t xml:space="preserve"> </w:t>
      </w:r>
      <w:r w:rsidRPr="00BE0DA6">
        <w:rPr>
          <w:rFonts w:ascii="Times New Roman" w:hAnsi="Times New Roman"/>
          <w:sz w:val="24"/>
          <w:szCs w:val="24"/>
        </w:rPr>
        <w:t>In addition, realistic job previews can provid</w:t>
      </w:r>
      <w:r w:rsidR="00BB0063">
        <w:rPr>
          <w:rFonts w:ascii="Times New Roman" w:hAnsi="Times New Roman"/>
          <w:sz w:val="24"/>
          <w:szCs w:val="24"/>
        </w:rPr>
        <w:t xml:space="preserve">e </w:t>
      </w:r>
      <w:r w:rsidRPr="00BE0DA6">
        <w:rPr>
          <w:rFonts w:ascii="Times New Roman" w:hAnsi="Times New Roman"/>
          <w:sz w:val="24"/>
          <w:szCs w:val="24"/>
        </w:rPr>
        <w:t>an accurate representation of the role and c</w:t>
      </w:r>
      <w:r w:rsidR="00497D25" w:rsidRPr="00BE0DA6">
        <w:rPr>
          <w:rFonts w:ascii="Times New Roman" w:hAnsi="Times New Roman"/>
          <w:sz w:val="24"/>
          <w:szCs w:val="24"/>
        </w:rPr>
        <w:t>ulture of the firm and allow</w:t>
      </w:r>
      <w:r w:rsidRPr="00BE0DA6">
        <w:rPr>
          <w:rFonts w:ascii="Times New Roman" w:hAnsi="Times New Roman"/>
          <w:sz w:val="24"/>
          <w:szCs w:val="24"/>
        </w:rPr>
        <w:t xml:space="preserve"> applicants to evaluate for themselves whether there is a good fit </w:t>
      </w:r>
      <w:r w:rsidR="00BB0063">
        <w:rPr>
          <w:rFonts w:ascii="Times New Roman" w:hAnsi="Times New Roman"/>
          <w:sz w:val="24"/>
          <w:szCs w:val="24"/>
        </w:rPr>
        <w:t xml:space="preserve">with </w:t>
      </w:r>
      <w:r w:rsidRPr="00BE0DA6">
        <w:rPr>
          <w:rFonts w:ascii="Times New Roman" w:hAnsi="Times New Roman"/>
          <w:sz w:val="24"/>
          <w:szCs w:val="24"/>
        </w:rPr>
        <w:t>their skills and values (Wanous, 1989).</w:t>
      </w:r>
      <w:r w:rsidR="006F3B42">
        <w:rPr>
          <w:rFonts w:ascii="Times New Roman" w:hAnsi="Times New Roman"/>
          <w:sz w:val="24"/>
          <w:szCs w:val="24"/>
        </w:rPr>
        <w:t xml:space="preserve"> </w:t>
      </w:r>
      <w:r w:rsidR="00BB0063">
        <w:rPr>
          <w:rFonts w:ascii="Times New Roman" w:hAnsi="Times New Roman"/>
          <w:sz w:val="24"/>
          <w:szCs w:val="24"/>
        </w:rPr>
        <w:t>P</w:t>
      </w:r>
      <w:r w:rsidRPr="00BE0DA6">
        <w:rPr>
          <w:rFonts w:ascii="Times New Roman" w:hAnsi="Times New Roman"/>
          <w:sz w:val="24"/>
          <w:szCs w:val="24"/>
        </w:rPr>
        <w:t>ositive role models at senior levels in the firm</w:t>
      </w:r>
      <w:r w:rsidR="003E022C" w:rsidRPr="00BE0DA6">
        <w:rPr>
          <w:rFonts w:ascii="Times New Roman" w:hAnsi="Times New Roman"/>
          <w:sz w:val="24"/>
          <w:szCs w:val="24"/>
        </w:rPr>
        <w:t xml:space="preserve"> </w:t>
      </w:r>
      <w:r w:rsidR="00BB0063">
        <w:rPr>
          <w:rFonts w:ascii="Times New Roman" w:hAnsi="Times New Roman"/>
          <w:sz w:val="24"/>
          <w:szCs w:val="24"/>
        </w:rPr>
        <w:t xml:space="preserve">could also provide </w:t>
      </w:r>
      <w:r w:rsidRPr="00BE0DA6">
        <w:rPr>
          <w:rFonts w:ascii="Times New Roman" w:hAnsi="Times New Roman"/>
          <w:sz w:val="24"/>
          <w:szCs w:val="24"/>
        </w:rPr>
        <w:t xml:space="preserve">mentoring, </w:t>
      </w:r>
      <w:r w:rsidR="003E022C" w:rsidRPr="00BE0DA6">
        <w:rPr>
          <w:rFonts w:ascii="Times New Roman" w:hAnsi="Times New Roman"/>
          <w:sz w:val="24"/>
          <w:szCs w:val="24"/>
        </w:rPr>
        <w:t xml:space="preserve">which </w:t>
      </w:r>
      <w:r w:rsidRPr="00BE0DA6">
        <w:rPr>
          <w:rFonts w:ascii="Times New Roman" w:hAnsi="Times New Roman"/>
          <w:sz w:val="24"/>
          <w:szCs w:val="24"/>
        </w:rPr>
        <w:t xml:space="preserve">has been associated with higher job satisfaction among lawyers (Higgins &amp; Thomas, 2001). </w:t>
      </w:r>
    </w:p>
    <w:p w:rsidR="0062763C" w:rsidRPr="00BE0DA6" w:rsidRDefault="0062763C" w:rsidP="00E41DF8">
      <w:pPr>
        <w:pStyle w:val="Heading1"/>
        <w:spacing w:line="480" w:lineRule="auto"/>
        <w:rPr>
          <w:rFonts w:ascii="Times New Roman" w:hAnsi="Times New Roman"/>
          <w:b/>
          <w:sz w:val="24"/>
          <w:szCs w:val="24"/>
        </w:rPr>
      </w:pPr>
      <w:bookmarkStart w:id="9" w:name="_Toc292880876"/>
      <w:r w:rsidRPr="00BE0DA6">
        <w:rPr>
          <w:rFonts w:ascii="Times New Roman" w:hAnsi="Times New Roman"/>
          <w:b/>
          <w:sz w:val="24"/>
          <w:szCs w:val="24"/>
        </w:rPr>
        <w:t>Limitations</w:t>
      </w:r>
      <w:bookmarkEnd w:id="9"/>
    </w:p>
    <w:p w:rsidR="0062763C" w:rsidRPr="00BE0DA6" w:rsidRDefault="0062763C" w:rsidP="00E41DF8">
      <w:pPr>
        <w:spacing w:line="480" w:lineRule="auto"/>
        <w:ind w:firstLine="567"/>
        <w:rPr>
          <w:rFonts w:ascii="Times New Roman" w:hAnsi="Times New Roman"/>
          <w:sz w:val="24"/>
          <w:szCs w:val="24"/>
        </w:rPr>
      </w:pPr>
      <w:r w:rsidRPr="00BE0DA6">
        <w:rPr>
          <w:rFonts w:ascii="Times New Roman" w:hAnsi="Times New Roman"/>
          <w:sz w:val="24"/>
          <w:szCs w:val="24"/>
        </w:rPr>
        <w:t>The cross-sectional nature of the study limits the degree to which causal claims can be made.</w:t>
      </w:r>
      <w:r w:rsidR="006F3B42">
        <w:rPr>
          <w:rFonts w:ascii="Times New Roman" w:hAnsi="Times New Roman"/>
          <w:sz w:val="24"/>
          <w:szCs w:val="24"/>
        </w:rPr>
        <w:t xml:space="preserve"> </w:t>
      </w:r>
      <w:r w:rsidRPr="00BE0DA6">
        <w:rPr>
          <w:rFonts w:ascii="Times New Roman" w:hAnsi="Times New Roman"/>
          <w:sz w:val="24"/>
          <w:szCs w:val="24"/>
        </w:rPr>
        <w:t>Another lim</w:t>
      </w:r>
      <w:r w:rsidR="003A2188">
        <w:rPr>
          <w:rFonts w:ascii="Times New Roman" w:hAnsi="Times New Roman"/>
          <w:sz w:val="24"/>
          <w:szCs w:val="24"/>
        </w:rPr>
        <w:t>itation is the reliance on self-</w:t>
      </w:r>
      <w:r w:rsidRPr="00BE0DA6">
        <w:rPr>
          <w:rFonts w:ascii="Times New Roman" w:hAnsi="Times New Roman"/>
          <w:sz w:val="24"/>
          <w:szCs w:val="24"/>
        </w:rPr>
        <w:t xml:space="preserve">report and the </w:t>
      </w:r>
      <w:r w:rsidR="003A2188">
        <w:rPr>
          <w:rFonts w:ascii="Times New Roman" w:hAnsi="Times New Roman"/>
          <w:sz w:val="24"/>
          <w:szCs w:val="24"/>
        </w:rPr>
        <w:t xml:space="preserve">possibility of </w:t>
      </w:r>
      <w:r w:rsidRPr="00BE0DA6">
        <w:rPr>
          <w:rFonts w:ascii="Times New Roman" w:hAnsi="Times New Roman"/>
          <w:sz w:val="24"/>
          <w:szCs w:val="24"/>
        </w:rPr>
        <w:t>common method bias (Podsakoff, MacKenzie, Lee, &amp; Podsakoff, 2003).</w:t>
      </w:r>
      <w:r w:rsidR="006F3B42">
        <w:rPr>
          <w:rFonts w:ascii="Times New Roman" w:hAnsi="Times New Roman"/>
          <w:sz w:val="24"/>
          <w:szCs w:val="24"/>
        </w:rPr>
        <w:t xml:space="preserve"> </w:t>
      </w:r>
      <w:r w:rsidRPr="00BE0DA6">
        <w:rPr>
          <w:rFonts w:ascii="Times New Roman" w:hAnsi="Times New Roman"/>
          <w:sz w:val="24"/>
          <w:szCs w:val="24"/>
        </w:rPr>
        <w:t>Also, due to the sensitive nature of the topic, respondents may have responded in socially desirable ways rather than reporting their situation accurately. However, results were collected anonymously</w:t>
      </w:r>
      <w:r w:rsidR="003A2188">
        <w:rPr>
          <w:rFonts w:ascii="Times New Roman" w:hAnsi="Times New Roman"/>
          <w:sz w:val="24"/>
          <w:szCs w:val="24"/>
        </w:rPr>
        <w:t xml:space="preserve"> </w:t>
      </w:r>
      <w:r>
        <w:rPr>
          <w:rFonts w:ascii="Times New Roman" w:hAnsi="Times New Roman"/>
          <w:sz w:val="24"/>
          <w:szCs w:val="24"/>
        </w:rPr>
        <w:t xml:space="preserve">using </w:t>
      </w:r>
      <w:r w:rsidRPr="00BE0DA6">
        <w:rPr>
          <w:rFonts w:ascii="Times New Roman" w:hAnsi="Times New Roman"/>
          <w:sz w:val="24"/>
          <w:szCs w:val="24"/>
        </w:rPr>
        <w:t>well-validated instruments with sound psychometric properties (Spector, 1987)</w:t>
      </w:r>
      <w:r>
        <w:rPr>
          <w:rFonts w:ascii="Times New Roman" w:hAnsi="Times New Roman"/>
          <w:sz w:val="24"/>
          <w:szCs w:val="24"/>
        </w:rPr>
        <w:t xml:space="preserve"> and the patterns of findings do not suggest major problems with common method bias</w:t>
      </w:r>
      <w:r w:rsidRPr="00BE0DA6">
        <w:rPr>
          <w:rFonts w:ascii="Times New Roman" w:hAnsi="Times New Roman"/>
          <w:sz w:val="24"/>
          <w:szCs w:val="24"/>
        </w:rPr>
        <w:t>.</w:t>
      </w:r>
      <w:r w:rsidR="006F3B42">
        <w:rPr>
          <w:rFonts w:ascii="Times New Roman" w:hAnsi="Times New Roman"/>
          <w:sz w:val="24"/>
          <w:szCs w:val="24"/>
        </w:rPr>
        <w:t xml:space="preserve"> </w:t>
      </w:r>
      <w:r w:rsidRPr="00BE0DA6">
        <w:rPr>
          <w:rFonts w:ascii="Times New Roman" w:hAnsi="Times New Roman"/>
          <w:sz w:val="24"/>
          <w:szCs w:val="24"/>
        </w:rPr>
        <w:t xml:space="preserve">The sample was relatively small and came from a single large law firm in </w:t>
      </w:r>
      <w:smartTag w:uri="urn:schemas-microsoft-com:office:smarttags" w:element="country-region">
        <w:smartTag w:uri="urn:schemas-microsoft-com:office:smarttags" w:element="place">
          <w:r w:rsidRPr="00BE0DA6">
            <w:rPr>
              <w:rFonts w:ascii="Times New Roman" w:hAnsi="Times New Roman"/>
              <w:sz w:val="24"/>
              <w:szCs w:val="24"/>
            </w:rPr>
            <w:t>New Zealand</w:t>
          </w:r>
        </w:smartTag>
      </w:smartTag>
      <w:r w:rsidR="003A2188">
        <w:rPr>
          <w:rFonts w:ascii="Times New Roman" w:hAnsi="Times New Roman"/>
          <w:sz w:val="24"/>
          <w:szCs w:val="24"/>
        </w:rPr>
        <w:t xml:space="preserve"> so, w</w:t>
      </w:r>
      <w:r w:rsidRPr="00BE0DA6">
        <w:rPr>
          <w:rFonts w:ascii="Times New Roman" w:hAnsi="Times New Roman"/>
          <w:sz w:val="24"/>
          <w:szCs w:val="24"/>
        </w:rPr>
        <w:t xml:space="preserve">hile the sample size was sufficient for analysis, it would be beneficial </w:t>
      </w:r>
      <w:r w:rsidR="003A2188">
        <w:rPr>
          <w:rFonts w:ascii="Times New Roman" w:hAnsi="Times New Roman"/>
          <w:sz w:val="24"/>
          <w:szCs w:val="24"/>
        </w:rPr>
        <w:t xml:space="preserve">for future studies to include </w:t>
      </w:r>
      <w:r w:rsidRPr="00BE0DA6">
        <w:rPr>
          <w:rFonts w:ascii="Times New Roman" w:hAnsi="Times New Roman"/>
          <w:sz w:val="24"/>
          <w:szCs w:val="24"/>
        </w:rPr>
        <w:t xml:space="preserve">a larger </w:t>
      </w:r>
      <w:r>
        <w:rPr>
          <w:rFonts w:ascii="Times New Roman" w:hAnsi="Times New Roman"/>
          <w:sz w:val="24"/>
          <w:szCs w:val="24"/>
        </w:rPr>
        <w:t xml:space="preserve">and more diverse </w:t>
      </w:r>
      <w:r w:rsidRPr="00BE0DA6">
        <w:rPr>
          <w:rFonts w:ascii="Times New Roman" w:hAnsi="Times New Roman"/>
          <w:sz w:val="24"/>
          <w:szCs w:val="24"/>
        </w:rPr>
        <w:t xml:space="preserve">sample </w:t>
      </w:r>
      <w:r>
        <w:rPr>
          <w:rFonts w:ascii="Times New Roman" w:hAnsi="Times New Roman"/>
          <w:sz w:val="24"/>
          <w:szCs w:val="24"/>
        </w:rPr>
        <w:t xml:space="preserve">of </w:t>
      </w:r>
      <w:r w:rsidRPr="00BE0DA6">
        <w:rPr>
          <w:rFonts w:ascii="Times New Roman" w:hAnsi="Times New Roman"/>
          <w:sz w:val="24"/>
          <w:szCs w:val="24"/>
        </w:rPr>
        <w:t>lawyers (e.g. barristers and solicitors).</w:t>
      </w:r>
      <w:r w:rsidR="006F3B42">
        <w:rPr>
          <w:rFonts w:ascii="Times New Roman" w:hAnsi="Times New Roman"/>
          <w:sz w:val="24"/>
          <w:szCs w:val="24"/>
        </w:rPr>
        <w:t xml:space="preserve"> </w:t>
      </w:r>
    </w:p>
    <w:p w:rsidR="00BB0063" w:rsidRDefault="00BB0063" w:rsidP="00E41DF8">
      <w:pPr>
        <w:spacing w:line="480" w:lineRule="auto"/>
        <w:ind w:firstLine="567"/>
        <w:rPr>
          <w:rFonts w:ascii="Times New Roman" w:hAnsi="Times New Roman"/>
          <w:sz w:val="24"/>
          <w:szCs w:val="24"/>
        </w:rPr>
      </w:pPr>
      <w:r w:rsidRPr="00BE0DA6">
        <w:rPr>
          <w:rFonts w:ascii="Times New Roman" w:hAnsi="Times New Roman"/>
          <w:sz w:val="24"/>
          <w:szCs w:val="24"/>
        </w:rPr>
        <w:t>In conclusion, this study adds to our understanding of how lawyers’ work can influence their mental health.</w:t>
      </w:r>
      <w:r>
        <w:rPr>
          <w:rFonts w:ascii="Times New Roman" w:hAnsi="Times New Roman"/>
          <w:sz w:val="24"/>
          <w:szCs w:val="24"/>
        </w:rPr>
        <w:t xml:space="preserve"> </w:t>
      </w:r>
      <w:r w:rsidRPr="00BE0DA6">
        <w:rPr>
          <w:rFonts w:ascii="Times New Roman" w:hAnsi="Times New Roman"/>
          <w:sz w:val="24"/>
          <w:szCs w:val="24"/>
        </w:rPr>
        <w:t>By including both positive and negative outcomes this study has provided a more complete picture of the relationships between work characteristics and mental health.</w:t>
      </w:r>
      <w:r>
        <w:rPr>
          <w:rFonts w:ascii="Times New Roman" w:hAnsi="Times New Roman"/>
          <w:sz w:val="24"/>
          <w:szCs w:val="24"/>
        </w:rPr>
        <w:t xml:space="preserve"> </w:t>
      </w:r>
      <w:r w:rsidRPr="00BE0DA6">
        <w:rPr>
          <w:rFonts w:ascii="Times New Roman" w:hAnsi="Times New Roman"/>
          <w:sz w:val="24"/>
          <w:szCs w:val="24"/>
        </w:rPr>
        <w:t>In addition, a range of initiatives ha</w:t>
      </w:r>
      <w:r>
        <w:rPr>
          <w:rFonts w:ascii="Times New Roman" w:hAnsi="Times New Roman"/>
          <w:sz w:val="24"/>
          <w:szCs w:val="24"/>
        </w:rPr>
        <w:t>s</w:t>
      </w:r>
      <w:r w:rsidRPr="00BE0DA6">
        <w:rPr>
          <w:rFonts w:ascii="Times New Roman" w:hAnsi="Times New Roman"/>
          <w:sz w:val="24"/>
          <w:szCs w:val="24"/>
        </w:rPr>
        <w:t xml:space="preserve"> been identified that may enhance work engagement and reduce burnout and psychological distress.</w:t>
      </w:r>
      <w:r>
        <w:rPr>
          <w:rFonts w:ascii="Times New Roman" w:hAnsi="Times New Roman"/>
          <w:sz w:val="24"/>
          <w:szCs w:val="24"/>
        </w:rPr>
        <w:t xml:space="preserve"> </w:t>
      </w:r>
      <w:r w:rsidRPr="00BE0DA6">
        <w:rPr>
          <w:rFonts w:ascii="Times New Roman" w:hAnsi="Times New Roman"/>
          <w:sz w:val="24"/>
          <w:szCs w:val="24"/>
        </w:rPr>
        <w:t xml:space="preserve">Law firms should also be mindful of </w:t>
      </w:r>
      <w:r w:rsidR="00065B5D">
        <w:rPr>
          <w:rFonts w:ascii="Times New Roman" w:hAnsi="Times New Roman"/>
          <w:sz w:val="24"/>
          <w:szCs w:val="24"/>
        </w:rPr>
        <w:t xml:space="preserve">the importance of both demands and resources </w:t>
      </w:r>
      <w:r w:rsidRPr="00BE0DA6">
        <w:rPr>
          <w:rFonts w:ascii="Times New Roman" w:hAnsi="Times New Roman"/>
          <w:sz w:val="24"/>
          <w:szCs w:val="24"/>
        </w:rPr>
        <w:t>when considering initiatives to reduce psychological distress among legal staff.</w:t>
      </w:r>
      <w:r>
        <w:rPr>
          <w:rFonts w:ascii="Times New Roman" w:hAnsi="Times New Roman"/>
          <w:sz w:val="24"/>
          <w:szCs w:val="24"/>
        </w:rPr>
        <w:t xml:space="preserve"> </w:t>
      </w:r>
    </w:p>
    <w:p w:rsidR="003F6905" w:rsidRDefault="003F6905" w:rsidP="003F6905">
      <w:pPr>
        <w:spacing w:line="480" w:lineRule="auto"/>
        <w:ind w:firstLine="567"/>
        <w:rPr>
          <w:rFonts w:ascii="Times New Roman" w:hAnsi="Times New Roman"/>
          <w:b/>
          <w:color w:val="000000"/>
          <w:sz w:val="24"/>
          <w:szCs w:val="24"/>
        </w:rPr>
        <w:sectPr w:rsidR="003F6905" w:rsidSect="001E6499">
          <w:headerReference w:type="even" r:id="rId7"/>
          <w:headerReference w:type="default" r:id="rId8"/>
          <w:footerReference w:type="even" r:id="rId9"/>
          <w:footerReference w:type="default" r:id="rId10"/>
          <w:headerReference w:type="first" r:id="rId11"/>
          <w:footerReference w:type="first" r:id="rId12"/>
          <w:pgSz w:w="11907" w:h="16840" w:code="9"/>
          <w:pgMar w:top="1418" w:right="1418" w:bottom="1418" w:left="2268" w:header="851" w:footer="425" w:gutter="0"/>
          <w:cols w:space="720"/>
          <w:titlePg/>
        </w:sectPr>
      </w:pPr>
    </w:p>
    <w:p w:rsidR="00774CC9" w:rsidRPr="00BE0DA6" w:rsidRDefault="00AE48C6" w:rsidP="003F6905">
      <w:pPr>
        <w:spacing w:line="480" w:lineRule="auto"/>
        <w:ind w:firstLine="567"/>
        <w:rPr>
          <w:rFonts w:ascii="Times New Roman" w:hAnsi="Times New Roman"/>
          <w:b/>
          <w:i/>
          <w:sz w:val="24"/>
          <w:szCs w:val="24"/>
        </w:rPr>
      </w:pPr>
      <w:r>
        <w:rPr>
          <w:rFonts w:ascii="Times New Roman" w:hAnsi="Times New Roman"/>
          <w:b/>
          <w:i/>
          <w:sz w:val="24"/>
          <w:szCs w:val="24"/>
        </w:rPr>
      </w:r>
      <w:r>
        <w:rPr>
          <w:rFonts w:ascii="Times New Roman" w:hAnsi="Times New Roman"/>
          <w:b/>
          <w:i/>
          <w:sz w:val="24"/>
          <w:szCs w:val="24"/>
        </w:rPr>
        <w:pict>
          <v:group id="_x0000_s1026" editas="canvas" style="width:453.55pt;height:251.3pt;mso-position-horizontal-relative:char;mso-position-vertical-relative:line" coordorigin="1418,4730" coordsize="9071,5026">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418;top:4730;width:9071;height:5026" o:preferrelative="f" strokeweight=".25pt">
              <v:fill o:detectmouseclick="t"/>
              <v:path o:extrusionok="t" o:connecttype="none"/>
              <o:lock v:ext="edit" text="t"/>
            </v:shape>
            <v:shapetype id="_x0000_t202" coordsize="21600,21600" o:spt="202" path="m,l,21600r21600,l21600,xe">
              <v:stroke joinstyle="miter"/>
              <v:path gradientshapeok="t" o:connecttype="rect"/>
            </v:shapetype>
            <v:shape id="_x0000_s1028" type="#_x0000_t202" style="position:absolute;left:3480;top:4871;width:375;height:345" stroked="f">
              <v:textbox style="mso-next-textbox:#_x0000_s1028">
                <w:txbxContent>
                  <w:p w:rsidR="0001050C" w:rsidRPr="000829B9" w:rsidRDefault="0001050C" w:rsidP="00774CC9">
                    <w:pPr>
                      <w:rPr>
                        <w:sz w:val="20"/>
                      </w:rPr>
                    </w:pPr>
                    <w:r w:rsidRPr="000829B9">
                      <w:rPr>
                        <w:sz w:val="20"/>
                      </w:rPr>
                      <w:t>+</w:t>
                    </w:r>
                  </w:p>
                </w:txbxContent>
              </v:textbox>
            </v:shape>
            <v:shape id="_x0000_s1029" type="#_x0000_t202" style="position:absolute;left:7260;top:5879;width:375;height:345" stroked="f">
              <v:textbox style="mso-next-textbox:#_x0000_s1029">
                <w:txbxContent>
                  <w:p w:rsidR="0001050C" w:rsidRPr="000829B9" w:rsidRDefault="0001050C" w:rsidP="00774CC9">
                    <w:pPr>
                      <w:rPr>
                        <w:sz w:val="20"/>
                      </w:rPr>
                    </w:pPr>
                    <w:r w:rsidRPr="000829B9">
                      <w:rPr>
                        <w:sz w:val="20"/>
                      </w:rPr>
                      <w:t>+</w:t>
                    </w:r>
                  </w:p>
                </w:txbxContent>
              </v:textbox>
            </v:shape>
            <v:shape id="_x0000_s1030" type="#_x0000_t202" style="position:absolute;left:3495;top:6771;width:330;height:306" stroked="f">
              <v:textbox style="mso-next-textbox:#_x0000_s1030">
                <w:txbxContent>
                  <w:p w:rsidR="0001050C" w:rsidRPr="000829B9" w:rsidRDefault="0001050C" w:rsidP="00774CC9">
                    <w:pPr>
                      <w:rPr>
                        <w:sz w:val="20"/>
                      </w:rPr>
                    </w:pPr>
                    <w:r w:rsidRPr="000829B9">
                      <w:rPr>
                        <w:sz w:val="20"/>
                      </w:rPr>
                      <w:t>+</w:t>
                    </w:r>
                  </w:p>
                </w:txbxContent>
              </v:textbox>
            </v:shape>
            <v:shape id="_x0000_s1031" type="#_x0000_t202" style="position:absolute;left:3480;top:7250;width:390;height:306" stroked="f">
              <v:textbox style="mso-next-textbox:#_x0000_s1031">
                <w:txbxContent>
                  <w:p w:rsidR="0001050C" w:rsidRPr="000829B9" w:rsidRDefault="0001050C" w:rsidP="00774CC9">
                    <w:pPr>
                      <w:rPr>
                        <w:sz w:val="20"/>
                      </w:rPr>
                    </w:pPr>
                    <w:r w:rsidRPr="000829B9">
                      <w:rPr>
                        <w:sz w:val="20"/>
                      </w:rPr>
                      <w:t>+</w:t>
                    </w:r>
                  </w:p>
                </w:txbxContent>
              </v:textbox>
            </v:shape>
            <v:shape id="_x0000_s1032" type="#_x0000_t202" style="position:absolute;left:7260;top:7263;width:345;height:329" stroked="f">
              <v:textbox style="mso-next-textbox:#_x0000_s1032">
                <w:txbxContent>
                  <w:p w:rsidR="0001050C" w:rsidRPr="000829B9" w:rsidRDefault="0001050C" w:rsidP="00774CC9">
                    <w:pPr>
                      <w:rPr>
                        <w:sz w:val="20"/>
                      </w:rPr>
                    </w:pPr>
                    <w:r w:rsidRPr="000829B9">
                      <w:rPr>
                        <w:sz w:val="20"/>
                      </w:rPr>
                      <w:t>-</w:t>
                    </w:r>
                  </w:p>
                </w:txbxContent>
              </v:textbox>
            </v:shape>
            <v:shape id="_x0000_s1033" type="#_x0000_t202" style="position:absolute;left:3465;top:5635;width:345;height:345" stroked="f">
              <v:textbox style="mso-next-textbox:#_x0000_s1033">
                <w:txbxContent>
                  <w:p w:rsidR="0001050C" w:rsidRPr="000829B9" w:rsidRDefault="0001050C" w:rsidP="00774CC9">
                    <w:pPr>
                      <w:rPr>
                        <w:sz w:val="20"/>
                      </w:rPr>
                    </w:pPr>
                    <w:r>
                      <w:rPr>
                        <w:sz w:val="20"/>
                      </w:rPr>
                      <w:t>-</w:t>
                    </w:r>
                  </w:p>
                  <w:p w:rsidR="0001050C" w:rsidRPr="00925891" w:rsidRDefault="0001050C" w:rsidP="00774CC9">
                    <w:pPr>
                      <w:rPr>
                        <w:sz w:val="24"/>
                      </w:rPr>
                    </w:pPr>
                    <w:r>
                      <w:rPr>
                        <w:sz w:val="24"/>
                      </w:rPr>
                      <w:t>-</w:t>
                    </w:r>
                  </w:p>
                </w:txbxContent>
              </v:textbox>
            </v:shape>
            <v:shape id="_x0000_s1034" type="#_x0000_t202" style="position:absolute;left:3495;top:6176;width:345;height:345" stroked="f">
              <v:textbox style="mso-next-textbox:#_x0000_s1034">
                <w:txbxContent>
                  <w:p w:rsidR="0001050C" w:rsidRPr="000829B9" w:rsidRDefault="0001050C" w:rsidP="00774CC9">
                    <w:pPr>
                      <w:rPr>
                        <w:sz w:val="20"/>
                      </w:rPr>
                    </w:pPr>
                    <w:r>
                      <w:rPr>
                        <w:sz w:val="20"/>
                      </w:rPr>
                      <w:t>-</w:t>
                    </w:r>
                  </w:p>
                </w:txbxContent>
              </v:textbox>
            </v:shape>
            <v:shape id="_x0000_s1035" type="#_x0000_t202" style="position:absolute;left:3495;top:7678;width:330;height:306" stroked="f">
              <v:textbox style="mso-next-textbox:#_x0000_s1035">
                <w:txbxContent>
                  <w:p w:rsidR="0001050C" w:rsidRPr="000829B9" w:rsidRDefault="0001050C" w:rsidP="00774CC9">
                    <w:pPr>
                      <w:rPr>
                        <w:sz w:val="20"/>
                      </w:rPr>
                    </w:pPr>
                    <w:r w:rsidRPr="000829B9">
                      <w:rPr>
                        <w:sz w:val="20"/>
                      </w:rPr>
                      <w:t>+</w:t>
                    </w:r>
                  </w:p>
                </w:txbxContent>
              </v:textbox>
            </v:shape>
            <v:shape id="_x0000_s1036" type="#_x0000_t202" style="position:absolute;left:3510;top:8122;width:330;height:306" stroked="f">
              <v:textbox style="mso-next-textbox:#_x0000_s1036">
                <w:txbxContent>
                  <w:p w:rsidR="0001050C" w:rsidRPr="000829B9" w:rsidRDefault="0001050C" w:rsidP="00774CC9">
                    <w:pPr>
                      <w:rPr>
                        <w:sz w:val="20"/>
                      </w:rPr>
                    </w:pPr>
                    <w:r w:rsidRPr="000829B9">
                      <w:rPr>
                        <w:sz w:val="20"/>
                      </w:rPr>
                      <w:t>+</w:t>
                    </w:r>
                  </w:p>
                </w:txbxContent>
              </v:textbox>
            </v:shape>
            <v:shape id="_x0000_s1037" type="#_x0000_t202" style="position:absolute;left:3465;top:5254;width:390;height:345" stroked="f">
              <v:textbox style="mso-next-textbox:#_x0000_s1037">
                <w:txbxContent>
                  <w:p w:rsidR="0001050C" w:rsidRPr="000829B9" w:rsidRDefault="0001050C" w:rsidP="00774CC9">
                    <w:pPr>
                      <w:rPr>
                        <w:sz w:val="20"/>
                      </w:rPr>
                    </w:pPr>
                    <w:r w:rsidRPr="000829B9">
                      <w:rPr>
                        <w:sz w:val="20"/>
                      </w:rPr>
                      <w:t>+</w:t>
                    </w:r>
                  </w:p>
                </w:txbxContent>
              </v:textbox>
            </v:shape>
            <v:shape id="_x0000_s1038" type="#_x0000_t202" style="position:absolute;left:1575;top:4839;width:1500;height:345">
              <v:textbox style="mso-next-textbox:#_x0000_s1038">
                <w:txbxContent>
                  <w:p w:rsidR="0001050C" w:rsidRPr="003D781F" w:rsidRDefault="0001050C" w:rsidP="00774CC9">
                    <w:pPr>
                      <w:rPr>
                        <w:sz w:val="16"/>
                      </w:rPr>
                    </w:pPr>
                    <w:r w:rsidRPr="003D781F">
                      <w:rPr>
                        <w:sz w:val="16"/>
                      </w:rPr>
                      <w:t>Role Overload</w:t>
                    </w:r>
                  </w:p>
                </w:txbxContent>
              </v:textbox>
            </v:shape>
            <v:shape id="_x0000_s1039" type="#_x0000_t202" style="position:absolute;left:1575;top:5411;width:1860;height:346">
              <v:textbox style="mso-next-textbox:#_x0000_s1039">
                <w:txbxContent>
                  <w:p w:rsidR="0001050C" w:rsidRPr="003D781F" w:rsidRDefault="0001050C" w:rsidP="00774CC9">
                    <w:pPr>
                      <w:rPr>
                        <w:sz w:val="16"/>
                      </w:rPr>
                    </w:pPr>
                    <w:r>
                      <w:rPr>
                        <w:sz w:val="16"/>
                      </w:rPr>
                      <w:t>Work-Family Conflict</w:t>
                    </w:r>
                  </w:p>
                </w:txbxContent>
              </v:textbox>
            </v:shape>
            <v:shape id="_x0000_s1040" type="#_x0000_t202" style="position:absolute;left:1575;top:8030;width:1425;height:376">
              <v:textbox style="mso-next-textbox:#_x0000_s1040">
                <w:txbxContent>
                  <w:p w:rsidR="0001050C" w:rsidRPr="003D781F" w:rsidRDefault="0001050C" w:rsidP="00774CC9">
                    <w:pPr>
                      <w:rPr>
                        <w:sz w:val="16"/>
                      </w:rPr>
                    </w:pPr>
                    <w:r>
                      <w:rPr>
                        <w:sz w:val="16"/>
                      </w:rPr>
                      <w:t>Job Control</w:t>
                    </w:r>
                  </w:p>
                </w:txbxContent>
              </v:textbox>
            </v:shape>
            <v:shape id="_x0000_s1041" type="#_x0000_t202" style="position:absolute;left:1575;top:6723;width:1425;height:393">
              <v:textbox style="mso-next-textbox:#_x0000_s1041">
                <w:txbxContent>
                  <w:p w:rsidR="0001050C" w:rsidRPr="003D781F" w:rsidRDefault="0001050C" w:rsidP="00774CC9">
                    <w:pPr>
                      <w:rPr>
                        <w:sz w:val="16"/>
                      </w:rPr>
                    </w:pPr>
                    <w:r>
                      <w:rPr>
                        <w:sz w:val="16"/>
                      </w:rPr>
                      <w:t>Work-Role Fit</w:t>
                    </w:r>
                  </w:p>
                </w:txbxContent>
              </v:textbox>
            </v:shape>
            <v:shape id="_x0000_s1042" type="#_x0000_t202" style="position:absolute;left:5340;top:5489;width:1440;height:735">
              <v:textbox style="mso-next-textbox:#_x0000_s1042">
                <w:txbxContent>
                  <w:p w:rsidR="0001050C" w:rsidRPr="003D781F" w:rsidRDefault="0001050C" w:rsidP="00774CC9">
                    <w:pPr>
                      <w:jc w:val="center"/>
                      <w:rPr>
                        <w:sz w:val="16"/>
                      </w:rPr>
                    </w:pPr>
                    <w:r>
                      <w:rPr>
                        <w:sz w:val="16"/>
                      </w:rPr>
                      <w:t>Burnout /</w:t>
                    </w:r>
                    <w:r w:rsidR="006F3B42">
                      <w:rPr>
                        <w:sz w:val="16"/>
                      </w:rPr>
                      <w:t xml:space="preserve"> </w:t>
                    </w:r>
                    <w:r>
                      <w:rPr>
                        <w:sz w:val="16"/>
                      </w:rPr>
                      <w:t>Work-Related Exhaustion</w:t>
                    </w:r>
                  </w:p>
                </w:txbxContent>
              </v:textbox>
            </v:shape>
            <v:shape id="_x0000_s1043" type="#_x0000_t202" style="position:absolute;left:8310;top:6224;width:2059;height:713">
              <v:textbox style="mso-next-textbox:#_x0000_s1043">
                <w:txbxContent>
                  <w:p w:rsidR="0001050C" w:rsidRPr="003D781F" w:rsidRDefault="0001050C" w:rsidP="00774CC9">
                    <w:pPr>
                      <w:jc w:val="center"/>
                      <w:rPr>
                        <w:sz w:val="16"/>
                      </w:rPr>
                    </w:pPr>
                    <w:r>
                      <w:rPr>
                        <w:sz w:val="16"/>
                      </w:rPr>
                      <w:t>Psychological Distress (symptoms of depression and anxiety)</w:t>
                    </w:r>
                  </w:p>
                </w:txbxContent>
              </v:textbox>
            </v:shape>
            <v:shape id="_x0000_s1044" type="#_x0000_t202" style="position:absolute;left:5430;top:7461;width:1214;height:569">
              <v:textbox style="mso-next-textbox:#_x0000_s1044">
                <w:txbxContent>
                  <w:p w:rsidR="0001050C" w:rsidRPr="003D781F" w:rsidRDefault="0001050C" w:rsidP="00774CC9">
                    <w:pPr>
                      <w:jc w:val="center"/>
                      <w:rPr>
                        <w:sz w:val="16"/>
                      </w:rPr>
                    </w:pPr>
                    <w:r>
                      <w:rPr>
                        <w:sz w:val="16"/>
                      </w:rPr>
                      <w:t>Work Engagement</w:t>
                    </w:r>
                  </w:p>
                </w:txbxContent>
              </v:textbox>
            </v:shape>
            <v:shape id="_x0000_s1045" type="#_x0000_t202" style="position:absolute;left:1575;top:7440;width:1860;height:396">
              <v:textbox style="mso-next-textbox:#_x0000_s1045">
                <w:txbxContent>
                  <w:p w:rsidR="0001050C" w:rsidRDefault="0001050C" w:rsidP="00774CC9">
                    <w:pPr>
                      <w:rPr>
                        <w:sz w:val="16"/>
                      </w:rPr>
                    </w:pPr>
                    <w:r>
                      <w:rPr>
                        <w:sz w:val="16"/>
                      </w:rPr>
                      <w:t>Positive Challenge</w:t>
                    </w:r>
                  </w:p>
                </w:txbxContent>
              </v:textbox>
            </v:shape>
            <v:shapetype id="_x0000_t32" coordsize="21600,21600" o:spt="32" o:oned="t" path="m,l21600,21600e" filled="f">
              <v:path arrowok="t" fillok="f" o:connecttype="none"/>
              <o:lock v:ext="edit" shapetype="t"/>
            </v:shapetype>
            <v:shape id="_x0000_s1046" type="#_x0000_t32" style="position:absolute;left:3000;top:7746;width:2430;height:472;flip:y" o:connectortype="straight">
              <v:stroke endarrow="block"/>
            </v:shape>
            <v:shape id="_x0000_s1047" type="#_x0000_t32" style="position:absolute;left:3000;top:5857;width:2340;height:1063;flip:y" o:connectortype="straight">
              <v:stroke endarrow="block"/>
            </v:shape>
            <v:shape id="_x0000_s1048" type="#_x0000_t32" style="position:absolute;left:3435;top:7638;width:1995;height:108" o:connectortype="straight">
              <v:stroke endarrow="block"/>
            </v:shape>
            <v:shape id="_x0000_s1049" type="#_x0000_t32" style="position:absolute;left:3000;top:6920;width:2430;height:826" o:connectortype="straight">
              <v:stroke endarrow="block"/>
            </v:shape>
            <v:shape id="_x0000_s1050" type="#_x0000_t32" style="position:absolute;left:6780;top:5857;width:1530;height:724" o:connectortype="straight">
              <v:stroke endarrow="block"/>
            </v:shape>
            <v:shape id="_x0000_s1051" type="#_x0000_t32" style="position:absolute;left:6644;top:6581;width:1666;height:1165;flip:y" o:connectortype="straight">
              <v:stroke endarrow="block"/>
            </v:shape>
            <v:shape id="_x0000_s1052" type="#_x0000_t32" style="position:absolute;left:3075;top:5012;width:2265;height:845" o:connectortype="straight">
              <v:stroke dashstyle="dash" endarrow="block"/>
            </v:shape>
            <v:shape id="_x0000_s1053" type="#_x0000_t32" style="position:absolute;left:3435;top:5584;width:1905;height:273" o:connectortype="straight">
              <v:stroke endarrow="block"/>
            </v:shape>
            <v:shape id="_x0000_s1054" type="#_x0000_t202" style="position:absolute;left:1575;top:8601;width:1425;height:392">
              <v:textbox style="mso-next-textbox:#_x0000_s1054">
                <w:txbxContent>
                  <w:p w:rsidR="0001050C" w:rsidRDefault="0001050C" w:rsidP="00774CC9">
                    <w:pPr>
                      <w:rPr>
                        <w:sz w:val="16"/>
                      </w:rPr>
                    </w:pPr>
                    <w:r>
                      <w:rPr>
                        <w:sz w:val="16"/>
                      </w:rPr>
                      <w:t>Social Support</w:t>
                    </w:r>
                  </w:p>
                </w:txbxContent>
              </v:textbox>
            </v:shape>
            <v:shape id="_x0000_s1055" type="#_x0000_t32" style="position:absolute;left:3000;top:7746;width:2430;height:1051;flip:y" o:connectortype="straight">
              <v:stroke endarrow="block"/>
            </v:shape>
            <v:shape id="_x0000_s1056" type="#_x0000_t202" style="position:absolute;left:1575;top:5924;width:1200;height:388">
              <v:textbox style="mso-next-textbox:#_x0000_s1056">
                <w:txbxContent>
                  <w:p w:rsidR="0001050C" w:rsidRPr="003D781F" w:rsidRDefault="0001050C" w:rsidP="00774CC9">
                    <w:pPr>
                      <w:rPr>
                        <w:sz w:val="16"/>
                      </w:rPr>
                    </w:pPr>
                    <w:r>
                      <w:rPr>
                        <w:sz w:val="16"/>
                      </w:rPr>
                      <w:t>Role Clarity</w:t>
                    </w:r>
                  </w:p>
                </w:txbxContent>
              </v:textbox>
            </v:shape>
            <v:shape id="_x0000_s1057" type="#_x0000_t32" style="position:absolute;left:2775;top:5857;width:2565;height:261;flip:y" o:connectortype="straight">
              <v:stroke endarrow="block"/>
            </v:shape>
            <v:shape id="_x0000_s1058" type="#_x0000_t202" style="position:absolute;left:3540;top:8729;width:330;height:306" stroked="f">
              <v:textbox style="mso-next-textbox:#_x0000_s1058">
                <w:txbxContent>
                  <w:p w:rsidR="0001050C" w:rsidRPr="000829B9" w:rsidRDefault="0001050C" w:rsidP="00774CC9">
                    <w:pPr>
                      <w:rPr>
                        <w:sz w:val="20"/>
                      </w:rPr>
                    </w:pPr>
                    <w:r w:rsidRPr="000829B9">
                      <w:rPr>
                        <w:sz w:val="20"/>
                      </w:rPr>
                      <w:t>+</w:t>
                    </w:r>
                  </w:p>
                </w:txbxContent>
              </v:textbox>
            </v:shape>
            <w10:wrap type="none"/>
            <w10:anchorlock/>
          </v:group>
        </w:pict>
      </w:r>
    </w:p>
    <w:p w:rsidR="00774CC9" w:rsidRPr="00BE0DA6" w:rsidRDefault="00774CC9" w:rsidP="00E41DF8">
      <w:pPr>
        <w:spacing w:line="480" w:lineRule="auto"/>
        <w:jc w:val="left"/>
        <w:rPr>
          <w:rFonts w:ascii="Times New Roman" w:hAnsi="Times New Roman"/>
          <w:sz w:val="24"/>
          <w:szCs w:val="24"/>
        </w:rPr>
      </w:pPr>
    </w:p>
    <w:p w:rsidR="00774CC9" w:rsidRPr="00BE0DA6" w:rsidRDefault="00774CC9" w:rsidP="00E41DF8">
      <w:pPr>
        <w:spacing w:line="480" w:lineRule="auto"/>
        <w:jc w:val="left"/>
        <w:rPr>
          <w:rFonts w:ascii="Times New Roman" w:hAnsi="Times New Roman"/>
          <w:sz w:val="24"/>
          <w:szCs w:val="24"/>
        </w:rPr>
      </w:pPr>
      <w:r w:rsidRPr="00BE0DA6">
        <w:rPr>
          <w:rFonts w:ascii="Times New Roman" w:hAnsi="Times New Roman"/>
          <w:sz w:val="24"/>
          <w:szCs w:val="24"/>
        </w:rPr>
        <w:t>Solid lines indicate mediated relationship.</w:t>
      </w:r>
      <w:r>
        <w:rPr>
          <w:rFonts w:ascii="Times New Roman" w:hAnsi="Times New Roman"/>
          <w:sz w:val="24"/>
          <w:szCs w:val="24"/>
        </w:rPr>
        <w:t xml:space="preserve"> </w:t>
      </w:r>
      <w:r w:rsidRPr="00BE0DA6">
        <w:rPr>
          <w:rFonts w:ascii="Times New Roman" w:hAnsi="Times New Roman"/>
          <w:sz w:val="24"/>
          <w:szCs w:val="24"/>
        </w:rPr>
        <w:t>Dashed line</w:t>
      </w:r>
      <w:r>
        <w:rPr>
          <w:rFonts w:ascii="Times New Roman" w:hAnsi="Times New Roman"/>
          <w:sz w:val="24"/>
          <w:szCs w:val="24"/>
        </w:rPr>
        <w:t>s</w:t>
      </w:r>
      <w:r w:rsidRPr="00BE0DA6">
        <w:rPr>
          <w:rFonts w:ascii="Times New Roman" w:hAnsi="Times New Roman"/>
          <w:sz w:val="24"/>
          <w:szCs w:val="24"/>
        </w:rPr>
        <w:t xml:space="preserve"> indicate no mediation.</w:t>
      </w:r>
    </w:p>
    <w:p w:rsidR="00774CC9" w:rsidRPr="00BE0DA6" w:rsidRDefault="00774CC9" w:rsidP="00E41DF8">
      <w:pPr>
        <w:spacing w:line="480" w:lineRule="auto"/>
        <w:jc w:val="left"/>
        <w:rPr>
          <w:rFonts w:ascii="Times New Roman" w:hAnsi="Times New Roman"/>
          <w:sz w:val="24"/>
          <w:szCs w:val="24"/>
        </w:rPr>
      </w:pPr>
    </w:p>
    <w:p w:rsidR="00774CC9" w:rsidRPr="009A102F" w:rsidRDefault="00774CC9" w:rsidP="00E41DF8">
      <w:pPr>
        <w:spacing w:line="480" w:lineRule="auto"/>
        <w:rPr>
          <w:rFonts w:ascii="Times New Roman" w:hAnsi="Times New Roman"/>
          <w:i/>
          <w:sz w:val="24"/>
          <w:szCs w:val="24"/>
        </w:rPr>
      </w:pPr>
      <w:r w:rsidRPr="009A102F">
        <w:rPr>
          <w:rFonts w:ascii="Times New Roman" w:hAnsi="Times New Roman"/>
          <w:i/>
          <w:sz w:val="24"/>
          <w:szCs w:val="24"/>
        </w:rPr>
        <w:t xml:space="preserve">Figure </w:t>
      </w:r>
      <w:r w:rsidR="00B933E0" w:rsidRPr="009A102F">
        <w:rPr>
          <w:rFonts w:ascii="Times New Roman" w:hAnsi="Times New Roman"/>
          <w:i/>
          <w:sz w:val="24"/>
          <w:szCs w:val="24"/>
        </w:rPr>
        <w:t>1</w:t>
      </w:r>
      <w:r w:rsidRPr="009A102F">
        <w:rPr>
          <w:rFonts w:ascii="Times New Roman" w:hAnsi="Times New Roman"/>
          <w:i/>
          <w:sz w:val="24"/>
          <w:szCs w:val="24"/>
        </w:rPr>
        <w:t>: Direct and mediated relationships between demands, resources and burnout, work engagement and psychological distress.</w:t>
      </w:r>
    </w:p>
    <w:p w:rsidR="00774CC9" w:rsidRPr="00BE0DA6" w:rsidRDefault="00774CC9" w:rsidP="00E41DF8">
      <w:pPr>
        <w:spacing w:line="480" w:lineRule="auto"/>
        <w:rPr>
          <w:rFonts w:ascii="Times New Roman" w:hAnsi="Times New Roman"/>
          <w:sz w:val="24"/>
          <w:szCs w:val="24"/>
        </w:rPr>
      </w:pPr>
    </w:p>
    <w:p w:rsidR="005507CE" w:rsidRDefault="005507CE" w:rsidP="00E41DF8">
      <w:pPr>
        <w:spacing w:line="480" w:lineRule="auto"/>
        <w:rPr>
          <w:rFonts w:ascii="Times New Roman" w:hAnsi="Times New Roman"/>
          <w:sz w:val="24"/>
          <w:szCs w:val="24"/>
        </w:rPr>
        <w:sectPr w:rsidR="005507CE" w:rsidSect="001E6499">
          <w:pgSz w:w="11907" w:h="16840" w:code="9"/>
          <w:pgMar w:top="1418" w:right="1418" w:bottom="1418" w:left="2268" w:header="851" w:footer="425" w:gutter="0"/>
          <w:cols w:space="720"/>
          <w:titlePg/>
        </w:sectPr>
      </w:pPr>
    </w:p>
    <w:p w:rsidR="005507CE" w:rsidRPr="003F6905" w:rsidRDefault="005507CE" w:rsidP="003F6905">
      <w:pPr>
        <w:spacing w:line="480" w:lineRule="auto"/>
        <w:jc w:val="center"/>
        <w:rPr>
          <w:rStyle w:val="Strong"/>
          <w:rFonts w:ascii="Times New Roman" w:hAnsi="Times New Roman"/>
          <w:b w:val="0"/>
          <w:sz w:val="24"/>
          <w:szCs w:val="24"/>
          <w:lang w:val="fi-FI"/>
        </w:rPr>
      </w:pPr>
      <w:r w:rsidRPr="003F6905">
        <w:rPr>
          <w:rStyle w:val="Strong"/>
          <w:rFonts w:ascii="Times New Roman" w:hAnsi="Times New Roman"/>
          <w:b w:val="0"/>
          <w:bCs w:val="0"/>
          <w:sz w:val="24"/>
          <w:szCs w:val="24"/>
          <w:lang w:val="fi-FI"/>
        </w:rPr>
        <w:t>References</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fi-FI"/>
        </w:rPr>
        <w:t xml:space="preserve">Ahola, K., Vaananen, A., Koskinen, A., Kouvonen, A., &amp; Shirom, A. (2010). </w:t>
      </w:r>
      <w:r w:rsidRPr="005507CE">
        <w:rPr>
          <w:rFonts w:ascii="Times New Roman" w:hAnsi="Times New Roman"/>
          <w:sz w:val="24"/>
          <w:szCs w:val="24"/>
        </w:rPr>
        <w:t xml:space="preserve">Burnout as a predictor of all-cause mortality among industrial employees: A 10-year prospective register-linkage study. </w:t>
      </w:r>
      <w:r w:rsidRPr="005507CE">
        <w:rPr>
          <w:rFonts w:ascii="Times New Roman" w:hAnsi="Times New Roman"/>
          <w:i/>
          <w:sz w:val="24"/>
          <w:szCs w:val="24"/>
        </w:rPr>
        <w:t>Journal of Psychosomatic Research</w:t>
      </w:r>
      <w:r w:rsidRPr="005507CE">
        <w:rPr>
          <w:rFonts w:ascii="Times New Roman" w:hAnsi="Times New Roman"/>
          <w:sz w:val="24"/>
          <w:szCs w:val="24"/>
        </w:rPr>
        <w:t xml:space="preserve">, </w:t>
      </w:r>
      <w:r w:rsidRPr="005507CE">
        <w:rPr>
          <w:rFonts w:ascii="Times New Roman" w:hAnsi="Times New Roman"/>
          <w:i/>
          <w:sz w:val="24"/>
          <w:szCs w:val="24"/>
        </w:rPr>
        <w:t>69</w:t>
      </w:r>
      <w:r w:rsidRPr="005507CE">
        <w:rPr>
          <w:rFonts w:ascii="Times New Roman" w:hAnsi="Times New Roman"/>
          <w:sz w:val="24"/>
          <w:szCs w:val="24"/>
        </w:rPr>
        <w:t>, 51-57.</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de-DE"/>
        </w:rPr>
        <w:t xml:space="preserve">Allen, T. D., Herst, D. E. L., Bruck, C. S., &amp; Sutton, M. (2000). </w:t>
      </w:r>
      <w:r w:rsidRPr="005507CE">
        <w:rPr>
          <w:rFonts w:ascii="Times New Roman" w:hAnsi="Times New Roman"/>
          <w:sz w:val="24"/>
          <w:szCs w:val="24"/>
        </w:rPr>
        <w:t xml:space="preserve">Consequences associated with work-to-family conflict: A review and agenda for future research. </w:t>
      </w:r>
      <w:r w:rsidRPr="005507CE">
        <w:rPr>
          <w:rFonts w:ascii="Times New Roman" w:hAnsi="Times New Roman"/>
          <w:i/>
          <w:sz w:val="24"/>
          <w:szCs w:val="24"/>
        </w:rPr>
        <w:t>Journal of Occupational Health Psychology</w:t>
      </w:r>
      <w:r w:rsidRPr="005507CE">
        <w:rPr>
          <w:rFonts w:ascii="Times New Roman" w:hAnsi="Times New Roman"/>
          <w:sz w:val="24"/>
          <w:szCs w:val="24"/>
        </w:rPr>
        <w:t xml:space="preserve">, </w:t>
      </w:r>
      <w:r w:rsidRPr="005507CE">
        <w:rPr>
          <w:rFonts w:ascii="Times New Roman" w:hAnsi="Times New Roman"/>
          <w:i/>
          <w:sz w:val="24"/>
          <w:szCs w:val="24"/>
        </w:rPr>
        <w:t>5</w:t>
      </w:r>
      <w:r w:rsidRPr="005507CE">
        <w:rPr>
          <w:rFonts w:ascii="Times New Roman" w:hAnsi="Times New Roman"/>
          <w:sz w:val="24"/>
          <w:szCs w:val="24"/>
        </w:rPr>
        <w:t>(2), 278-308.</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Armon, G., Melamed, S., Shirom, A., &amp; Shapira, I. (2010).</w:t>
      </w:r>
      <w:proofErr w:type="gramEnd"/>
      <w:r w:rsidRPr="005507CE">
        <w:rPr>
          <w:rFonts w:ascii="Times New Roman" w:hAnsi="Times New Roman"/>
          <w:sz w:val="24"/>
          <w:szCs w:val="24"/>
        </w:rPr>
        <w:t xml:space="preserve"> Elevated burnout predicts the onset of </w:t>
      </w:r>
      <w:r w:rsidR="00FA68F9" w:rsidRPr="005507CE">
        <w:rPr>
          <w:rFonts w:ascii="Times New Roman" w:hAnsi="Times New Roman"/>
          <w:sz w:val="24"/>
          <w:szCs w:val="24"/>
        </w:rPr>
        <w:t>musculoskeletal</w:t>
      </w:r>
      <w:r w:rsidRPr="005507CE">
        <w:rPr>
          <w:rFonts w:ascii="Times New Roman" w:hAnsi="Times New Roman"/>
          <w:sz w:val="24"/>
          <w:szCs w:val="24"/>
        </w:rPr>
        <w:t xml:space="preserve"> pain among apparently healthy employees. </w:t>
      </w:r>
      <w:r w:rsidRPr="005507CE">
        <w:rPr>
          <w:rFonts w:ascii="Times New Roman" w:hAnsi="Times New Roman"/>
          <w:i/>
          <w:sz w:val="24"/>
          <w:szCs w:val="24"/>
        </w:rPr>
        <w:t>Journal of Occupational Health Psychology</w:t>
      </w:r>
      <w:r w:rsidRPr="005507CE">
        <w:rPr>
          <w:rFonts w:ascii="Times New Roman" w:hAnsi="Times New Roman"/>
          <w:sz w:val="24"/>
          <w:szCs w:val="24"/>
        </w:rPr>
        <w:t xml:space="preserve">, </w:t>
      </w:r>
      <w:r w:rsidRPr="005507CE">
        <w:rPr>
          <w:rFonts w:ascii="Times New Roman" w:hAnsi="Times New Roman"/>
          <w:i/>
          <w:sz w:val="24"/>
          <w:szCs w:val="24"/>
        </w:rPr>
        <w:t>15</w:t>
      </w:r>
      <w:r w:rsidRPr="005507CE">
        <w:rPr>
          <w:rFonts w:ascii="Times New Roman" w:hAnsi="Times New Roman"/>
          <w:sz w:val="24"/>
          <w:szCs w:val="24"/>
        </w:rPr>
        <w:t>(4), 399-408.</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Bakker, A. B., Demerouti, E., &amp; Verbeke, W. (2004).</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Using the Job Demands-Resources Model to predict burnout and</w:t>
      </w:r>
      <w:r w:rsidR="006F3B42">
        <w:rPr>
          <w:rFonts w:ascii="Times New Roman" w:hAnsi="Times New Roman"/>
          <w:sz w:val="24"/>
          <w:szCs w:val="24"/>
        </w:rPr>
        <w:t xml:space="preserve"> </w:t>
      </w:r>
      <w:r w:rsidRPr="005507CE">
        <w:rPr>
          <w:rFonts w:ascii="Times New Roman" w:hAnsi="Times New Roman"/>
          <w:sz w:val="24"/>
          <w:szCs w:val="24"/>
        </w:rPr>
        <w:t>performance.</w:t>
      </w:r>
      <w:proofErr w:type="gramEnd"/>
      <w:r w:rsidRPr="005507CE">
        <w:rPr>
          <w:rFonts w:ascii="Times New Roman" w:hAnsi="Times New Roman"/>
          <w:sz w:val="24"/>
          <w:szCs w:val="24"/>
        </w:rPr>
        <w:t xml:space="preserve"> </w:t>
      </w:r>
      <w:r w:rsidRPr="005507CE">
        <w:rPr>
          <w:rFonts w:ascii="Times New Roman" w:hAnsi="Times New Roman"/>
          <w:i/>
          <w:sz w:val="24"/>
          <w:szCs w:val="24"/>
        </w:rPr>
        <w:t>Human Resource Management, 43</w:t>
      </w:r>
      <w:r w:rsidRPr="005507CE">
        <w:rPr>
          <w:rFonts w:ascii="Times New Roman" w:hAnsi="Times New Roman"/>
          <w:sz w:val="24"/>
          <w:szCs w:val="24"/>
        </w:rPr>
        <w:t>(1), 83-104.</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 xml:space="preserve">Bakker, A. B., &amp; Demerouti, E. (2007). </w:t>
      </w:r>
      <w:r w:rsidRPr="005507CE">
        <w:rPr>
          <w:rFonts w:ascii="Times New Roman" w:hAnsi="Times New Roman"/>
          <w:sz w:val="24"/>
          <w:szCs w:val="24"/>
        </w:rPr>
        <w:t xml:space="preserve">The job demands-resources model: State of the art. </w:t>
      </w:r>
      <w:r w:rsidRPr="005507CE">
        <w:rPr>
          <w:rFonts w:ascii="Times New Roman" w:hAnsi="Times New Roman"/>
          <w:i/>
          <w:sz w:val="24"/>
          <w:szCs w:val="24"/>
        </w:rPr>
        <w:t>Journal of Managerial Psychology</w:t>
      </w:r>
      <w:r w:rsidRPr="005507CE">
        <w:rPr>
          <w:rFonts w:ascii="Times New Roman" w:hAnsi="Times New Roman"/>
          <w:sz w:val="24"/>
          <w:szCs w:val="24"/>
        </w:rPr>
        <w:t xml:space="preserve">, </w:t>
      </w:r>
      <w:r w:rsidRPr="005507CE">
        <w:rPr>
          <w:rFonts w:ascii="Times New Roman" w:hAnsi="Times New Roman"/>
          <w:i/>
          <w:sz w:val="24"/>
          <w:szCs w:val="24"/>
        </w:rPr>
        <w:t>22</w:t>
      </w:r>
      <w:r w:rsidRPr="005507CE">
        <w:rPr>
          <w:rFonts w:ascii="Times New Roman" w:hAnsi="Times New Roman"/>
          <w:sz w:val="24"/>
          <w:szCs w:val="24"/>
        </w:rPr>
        <w:t>(3), 309-328.</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Baron, R., &amp; Kenny, D. (1986).</w:t>
      </w:r>
      <w:proofErr w:type="gramEnd"/>
      <w:r w:rsidRPr="005507CE">
        <w:rPr>
          <w:rFonts w:ascii="Times New Roman" w:hAnsi="Times New Roman"/>
          <w:sz w:val="24"/>
          <w:szCs w:val="24"/>
        </w:rPr>
        <w:t xml:space="preserve"> The moderator-mediator variable distinction in social psychological research: Conceptual, strategic, and statistical considerations. </w:t>
      </w:r>
      <w:r w:rsidRPr="005507CE">
        <w:rPr>
          <w:rFonts w:ascii="Times New Roman" w:hAnsi="Times New Roman"/>
          <w:i/>
          <w:sz w:val="24"/>
          <w:szCs w:val="24"/>
        </w:rPr>
        <w:t>Journal of Personality and Social Psychology</w:t>
      </w:r>
      <w:r w:rsidRPr="005507CE">
        <w:rPr>
          <w:rFonts w:ascii="Times New Roman" w:hAnsi="Times New Roman"/>
          <w:sz w:val="24"/>
          <w:szCs w:val="24"/>
        </w:rPr>
        <w:t xml:space="preserve">, </w:t>
      </w:r>
      <w:r w:rsidRPr="005507CE">
        <w:rPr>
          <w:rFonts w:ascii="Times New Roman" w:hAnsi="Times New Roman"/>
          <w:i/>
          <w:sz w:val="24"/>
          <w:szCs w:val="24"/>
        </w:rPr>
        <w:t>51</w:t>
      </w:r>
      <w:r w:rsidRPr="005507CE">
        <w:rPr>
          <w:rFonts w:ascii="Times New Roman" w:hAnsi="Times New Roman"/>
          <w:sz w:val="24"/>
          <w:szCs w:val="24"/>
        </w:rPr>
        <w:t>(6), 1173-1192.</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Beck, C. J. A., Sales, B. D., &amp; Benjamin, C. A. H. (1995). Lawyer distress: Alcohol-related problems and psychological concerns among a sample of practicing lawyers. </w:t>
      </w:r>
      <w:r w:rsidRPr="005507CE">
        <w:rPr>
          <w:rFonts w:ascii="Times New Roman" w:hAnsi="Times New Roman"/>
          <w:i/>
          <w:sz w:val="24"/>
          <w:szCs w:val="24"/>
        </w:rPr>
        <w:t>Journal of Law and Health</w:t>
      </w:r>
      <w:r w:rsidRPr="005507CE">
        <w:rPr>
          <w:rFonts w:ascii="Times New Roman" w:hAnsi="Times New Roman"/>
          <w:sz w:val="24"/>
          <w:szCs w:val="24"/>
        </w:rPr>
        <w:t xml:space="preserve">, </w:t>
      </w:r>
      <w:r w:rsidRPr="005507CE">
        <w:rPr>
          <w:rFonts w:ascii="Times New Roman" w:hAnsi="Times New Roman"/>
          <w:i/>
          <w:sz w:val="24"/>
          <w:szCs w:val="24"/>
        </w:rPr>
        <w:t>10</w:t>
      </w:r>
      <w:r w:rsidRPr="005507CE">
        <w:rPr>
          <w:rFonts w:ascii="Times New Roman" w:hAnsi="Times New Roman"/>
          <w:sz w:val="24"/>
          <w:szCs w:val="24"/>
        </w:rPr>
        <w:t>, 1-94.</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Benjamin, G. A. H., Kaszniak, A., Sales, B., &amp; Shanfield, S. B. (1986).</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The role of legal education in producing psychological distress among law students and lawyers.</w:t>
      </w:r>
      <w:proofErr w:type="gramEnd"/>
      <w:r w:rsidRPr="005507CE">
        <w:rPr>
          <w:rFonts w:ascii="Times New Roman" w:hAnsi="Times New Roman"/>
          <w:sz w:val="24"/>
          <w:szCs w:val="24"/>
        </w:rPr>
        <w:t xml:space="preserve"> </w:t>
      </w:r>
      <w:r w:rsidRPr="005507CE">
        <w:rPr>
          <w:rFonts w:ascii="Times New Roman" w:hAnsi="Times New Roman"/>
          <w:i/>
          <w:sz w:val="24"/>
          <w:szCs w:val="24"/>
        </w:rPr>
        <w:t xml:space="preserve">American </w:t>
      </w:r>
      <w:proofErr w:type="gramStart"/>
      <w:r w:rsidRPr="005507CE">
        <w:rPr>
          <w:rFonts w:ascii="Times New Roman" w:hAnsi="Times New Roman"/>
          <w:i/>
          <w:sz w:val="24"/>
          <w:szCs w:val="24"/>
        </w:rPr>
        <w:t>Bar</w:t>
      </w:r>
      <w:proofErr w:type="gramEnd"/>
      <w:r w:rsidRPr="005507CE">
        <w:rPr>
          <w:rFonts w:ascii="Times New Roman" w:hAnsi="Times New Roman"/>
          <w:i/>
          <w:sz w:val="24"/>
          <w:szCs w:val="24"/>
        </w:rPr>
        <w:t xml:space="preserve"> Foundation Research Journal</w:t>
      </w:r>
      <w:r w:rsidRPr="005507CE">
        <w:rPr>
          <w:rFonts w:ascii="Times New Roman" w:hAnsi="Times New Roman"/>
          <w:sz w:val="24"/>
          <w:szCs w:val="24"/>
        </w:rPr>
        <w:t xml:space="preserve">, </w:t>
      </w:r>
      <w:r w:rsidRPr="005507CE">
        <w:rPr>
          <w:rFonts w:ascii="Times New Roman" w:hAnsi="Times New Roman"/>
          <w:i/>
          <w:sz w:val="24"/>
          <w:szCs w:val="24"/>
        </w:rPr>
        <w:t>11</w:t>
      </w:r>
      <w:r w:rsidRPr="005507CE">
        <w:rPr>
          <w:rFonts w:ascii="Times New Roman" w:hAnsi="Times New Roman"/>
          <w:sz w:val="24"/>
          <w:szCs w:val="24"/>
        </w:rPr>
        <w:t>(2), 225-252.</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Benjamin, G. A. H., Darling, E. J., &amp; Sales, B. (1990).</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The prevalence of depression, alcohol abuse and cocaine abuse among United States lawyers.</w:t>
      </w:r>
      <w:proofErr w:type="gramEnd"/>
      <w:r w:rsidRPr="005507CE">
        <w:rPr>
          <w:rFonts w:ascii="Times New Roman" w:hAnsi="Times New Roman"/>
          <w:sz w:val="24"/>
          <w:szCs w:val="24"/>
        </w:rPr>
        <w:t xml:space="preserve"> </w:t>
      </w:r>
      <w:r w:rsidRPr="005507CE">
        <w:rPr>
          <w:rFonts w:ascii="Times New Roman" w:hAnsi="Times New Roman"/>
          <w:i/>
          <w:sz w:val="24"/>
          <w:szCs w:val="24"/>
        </w:rPr>
        <w:t>International Journal of Law and Psychiatry</w:t>
      </w:r>
      <w:r w:rsidRPr="005507CE">
        <w:rPr>
          <w:rFonts w:ascii="Times New Roman" w:hAnsi="Times New Roman"/>
          <w:sz w:val="24"/>
          <w:szCs w:val="24"/>
        </w:rPr>
        <w:t xml:space="preserve">, </w:t>
      </w:r>
      <w:r w:rsidRPr="005507CE">
        <w:rPr>
          <w:rFonts w:ascii="Times New Roman" w:hAnsi="Times New Roman"/>
          <w:i/>
          <w:sz w:val="24"/>
          <w:szCs w:val="24"/>
        </w:rPr>
        <w:t>13</w:t>
      </w:r>
      <w:r w:rsidRPr="005507CE">
        <w:rPr>
          <w:rFonts w:ascii="Times New Roman" w:hAnsi="Times New Roman"/>
          <w:sz w:val="24"/>
          <w:szCs w:val="24"/>
        </w:rPr>
        <w:t xml:space="preserve">, 233-246. </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Crawford, E. R., LePine, J. A., &amp; Rich, B. L. (2010).</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Linking job demands and resources to employee engagement and burnout: A theoretical extension and meta-analytic test.</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Applied Psychology,</w:t>
      </w:r>
      <w:r w:rsidRPr="005507CE">
        <w:rPr>
          <w:rFonts w:ascii="Times New Roman" w:hAnsi="Times New Roman"/>
          <w:sz w:val="24"/>
          <w:szCs w:val="24"/>
        </w:rPr>
        <w:t xml:space="preserve"> </w:t>
      </w:r>
      <w:r w:rsidRPr="005507CE">
        <w:rPr>
          <w:rFonts w:ascii="Times New Roman" w:hAnsi="Times New Roman"/>
          <w:i/>
          <w:sz w:val="24"/>
          <w:szCs w:val="24"/>
        </w:rPr>
        <w:t>95</w:t>
      </w:r>
      <w:r w:rsidRPr="005507CE">
        <w:rPr>
          <w:rFonts w:ascii="Times New Roman" w:hAnsi="Times New Roman"/>
          <w:sz w:val="24"/>
          <w:szCs w:val="24"/>
        </w:rPr>
        <w:t>(5), 834-848.</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Daicoff, S. (2004).</w:t>
      </w:r>
      <w:proofErr w:type="gramEnd"/>
      <w:r w:rsidRPr="005507CE">
        <w:rPr>
          <w:rFonts w:ascii="Times New Roman" w:hAnsi="Times New Roman"/>
          <w:sz w:val="24"/>
          <w:szCs w:val="24"/>
        </w:rPr>
        <w:t xml:space="preserve"> </w:t>
      </w:r>
      <w:r w:rsidRPr="005507CE">
        <w:rPr>
          <w:rFonts w:ascii="Times New Roman" w:hAnsi="Times New Roman"/>
          <w:i/>
          <w:sz w:val="24"/>
          <w:szCs w:val="24"/>
        </w:rPr>
        <w:t xml:space="preserve">Lawyer, know </w:t>
      </w:r>
      <w:proofErr w:type="gramStart"/>
      <w:r w:rsidRPr="005507CE">
        <w:rPr>
          <w:rFonts w:ascii="Times New Roman" w:hAnsi="Times New Roman"/>
          <w:i/>
          <w:sz w:val="24"/>
          <w:szCs w:val="24"/>
        </w:rPr>
        <w:t>thyself</w:t>
      </w:r>
      <w:proofErr w:type="gramEnd"/>
      <w:r w:rsidRPr="005507CE">
        <w:rPr>
          <w:rFonts w:ascii="Times New Roman" w:hAnsi="Times New Roman"/>
          <w:i/>
          <w:sz w:val="24"/>
          <w:szCs w:val="24"/>
        </w:rPr>
        <w:t>: A psychological analysis of personality strengths and weaknesses</w:t>
      </w:r>
      <w:r w:rsidRPr="005507CE">
        <w:rPr>
          <w:rFonts w:ascii="Times New Roman" w:hAnsi="Times New Roman"/>
          <w:sz w:val="24"/>
          <w:szCs w:val="24"/>
        </w:rPr>
        <w:t xml:space="preserve">. </w:t>
      </w:r>
      <w:smartTag w:uri="urn:schemas-microsoft-com:office:smarttags" w:element="place">
        <w:smartTag w:uri="urn:schemas-microsoft-com:office:smarttags" w:element="City">
          <w:r w:rsidRPr="005507CE">
            <w:rPr>
              <w:rFonts w:ascii="Times New Roman" w:hAnsi="Times New Roman"/>
              <w:sz w:val="24"/>
              <w:szCs w:val="24"/>
            </w:rPr>
            <w:t>Washington</w:t>
          </w:r>
        </w:smartTag>
        <w:r w:rsidRPr="005507CE">
          <w:rPr>
            <w:rFonts w:ascii="Times New Roman" w:hAnsi="Times New Roman"/>
            <w:sz w:val="24"/>
            <w:szCs w:val="24"/>
          </w:rPr>
          <w:t xml:space="preserve"> </w:t>
        </w:r>
        <w:smartTag w:uri="urn:schemas-microsoft-com:office:smarttags" w:element="State">
          <w:r w:rsidRPr="005507CE">
            <w:rPr>
              <w:rFonts w:ascii="Times New Roman" w:hAnsi="Times New Roman"/>
              <w:sz w:val="24"/>
              <w:szCs w:val="24"/>
            </w:rPr>
            <w:t>DC</w:t>
          </w:r>
        </w:smartTag>
      </w:smartTag>
      <w:r w:rsidRPr="005507CE">
        <w:rPr>
          <w:rFonts w:ascii="Times New Roman" w:hAnsi="Times New Roman"/>
          <w:sz w:val="24"/>
          <w:szCs w:val="24"/>
        </w:rPr>
        <w:t>: American Psychological Association.</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 xml:space="preserve">Dallner, M., Elo, A-L., Gamberale, F., Hottinen, V., Knardahl, S., &amp; Lindstom, K., et. al. </w:t>
      </w:r>
      <w:proofErr w:type="gramStart"/>
      <w:r w:rsidRPr="005507CE">
        <w:rPr>
          <w:rFonts w:ascii="Times New Roman" w:hAnsi="Times New Roman"/>
          <w:sz w:val="24"/>
          <w:szCs w:val="24"/>
        </w:rPr>
        <w:t xml:space="preserve">(2000). </w:t>
      </w:r>
      <w:r w:rsidRPr="005507CE">
        <w:rPr>
          <w:rFonts w:ascii="Times New Roman" w:hAnsi="Times New Roman"/>
          <w:i/>
          <w:sz w:val="24"/>
          <w:szCs w:val="24"/>
        </w:rPr>
        <w:t>Validation of the General Nordic Questionnaire (QPSNordic) for psychological and social factors at work</w:t>
      </w:r>
      <w:r w:rsidRPr="005507CE">
        <w:rPr>
          <w:rFonts w:ascii="Times New Roman" w:hAnsi="Times New Roman"/>
          <w:sz w:val="24"/>
          <w:szCs w:val="24"/>
        </w:rPr>
        <w:t xml:space="preserve"> (No.</w:t>
      </w:r>
      <w:proofErr w:type="gramEnd"/>
      <w:r w:rsidRPr="005507CE">
        <w:rPr>
          <w:rFonts w:ascii="Times New Roman" w:hAnsi="Times New Roman"/>
          <w:sz w:val="24"/>
          <w:szCs w:val="24"/>
        </w:rPr>
        <w:t xml:space="preserve"> Nord 2000:12). </w:t>
      </w:r>
      <w:smartTag w:uri="urn:schemas-microsoft-com:office:smarttags" w:element="City">
        <w:smartTag w:uri="urn:schemas-microsoft-com:office:smarttags" w:element="place">
          <w:r w:rsidRPr="005507CE">
            <w:rPr>
              <w:rFonts w:ascii="Times New Roman" w:hAnsi="Times New Roman"/>
              <w:sz w:val="24"/>
              <w:szCs w:val="24"/>
            </w:rPr>
            <w:t>Copenhagen</w:t>
          </w:r>
        </w:smartTag>
      </w:smartTag>
      <w:r w:rsidRPr="005507CE">
        <w:rPr>
          <w:rFonts w:ascii="Times New Roman" w:hAnsi="Times New Roman"/>
          <w:sz w:val="24"/>
          <w:szCs w:val="24"/>
        </w:rPr>
        <w:t>: Nordic Council of Ministers.</w:t>
      </w:r>
    </w:p>
    <w:p w:rsidR="005507CE" w:rsidRPr="005507CE" w:rsidRDefault="005507CE" w:rsidP="00E41DF8">
      <w:pPr>
        <w:spacing w:line="480" w:lineRule="auto"/>
        <w:ind w:hanging="851"/>
        <w:rPr>
          <w:rFonts w:ascii="Times New Roman" w:hAnsi="Times New Roman"/>
          <w:sz w:val="24"/>
          <w:szCs w:val="24"/>
          <w:lang w:val="en-GB"/>
        </w:rPr>
      </w:pPr>
      <w:proofErr w:type="gramStart"/>
      <w:r w:rsidRPr="005507CE">
        <w:rPr>
          <w:rFonts w:ascii="Times New Roman" w:hAnsi="Times New Roman"/>
          <w:sz w:val="24"/>
          <w:szCs w:val="24"/>
        </w:rPr>
        <w:t>Deci, E. L., &amp; Ryan, R. M. (2000).</w:t>
      </w:r>
      <w:proofErr w:type="gramEnd"/>
      <w:r w:rsidRPr="005507CE">
        <w:rPr>
          <w:rFonts w:ascii="Times New Roman" w:hAnsi="Times New Roman"/>
          <w:sz w:val="24"/>
          <w:szCs w:val="24"/>
        </w:rPr>
        <w:t xml:space="preserve"> The ‘what’ and ‘why’ of goal pursuits: Human needs and the self-determination theory of behaviour. </w:t>
      </w:r>
      <w:r w:rsidRPr="005507CE">
        <w:rPr>
          <w:rFonts w:ascii="Times New Roman" w:hAnsi="Times New Roman"/>
          <w:i/>
          <w:sz w:val="24"/>
          <w:szCs w:val="24"/>
          <w:lang w:val="en-GB"/>
        </w:rPr>
        <w:t>Psychological Inquiry</w:t>
      </w:r>
      <w:r w:rsidRPr="005507CE">
        <w:rPr>
          <w:rFonts w:ascii="Times New Roman" w:hAnsi="Times New Roman"/>
          <w:sz w:val="24"/>
          <w:szCs w:val="24"/>
          <w:lang w:val="en-GB"/>
        </w:rPr>
        <w:t xml:space="preserve">, </w:t>
      </w:r>
      <w:r w:rsidRPr="005507CE">
        <w:rPr>
          <w:rFonts w:ascii="Times New Roman" w:hAnsi="Times New Roman"/>
          <w:i/>
          <w:sz w:val="24"/>
          <w:szCs w:val="24"/>
          <w:lang w:val="en-GB"/>
        </w:rPr>
        <w:t>11</w:t>
      </w:r>
      <w:r w:rsidRPr="005507CE">
        <w:rPr>
          <w:rFonts w:ascii="Times New Roman" w:hAnsi="Times New Roman"/>
          <w:sz w:val="24"/>
          <w:szCs w:val="24"/>
          <w:lang w:val="en-GB"/>
        </w:rPr>
        <w:t>(4), 227-268.</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Elwork, A., &amp; Benjamin, A. H. (1995).</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Lawyers in distress.</w:t>
      </w:r>
      <w:proofErr w:type="gramEnd"/>
      <w:r w:rsidRPr="005507CE">
        <w:rPr>
          <w:rFonts w:ascii="Times New Roman" w:hAnsi="Times New Roman"/>
          <w:sz w:val="24"/>
          <w:szCs w:val="24"/>
        </w:rPr>
        <w:t xml:space="preserve"> </w:t>
      </w:r>
      <w:r w:rsidRPr="005507CE">
        <w:rPr>
          <w:rFonts w:ascii="Times New Roman" w:hAnsi="Times New Roman"/>
          <w:i/>
          <w:sz w:val="24"/>
          <w:szCs w:val="24"/>
        </w:rPr>
        <w:t>The Journal of Psychiatry &amp; Law</w:t>
      </w:r>
      <w:r w:rsidRPr="005507CE">
        <w:rPr>
          <w:rFonts w:ascii="Times New Roman" w:hAnsi="Times New Roman"/>
          <w:sz w:val="24"/>
          <w:szCs w:val="24"/>
        </w:rPr>
        <w:t xml:space="preserve">, </w:t>
      </w:r>
      <w:proofErr w:type="gramStart"/>
      <w:r w:rsidRPr="005507CE">
        <w:rPr>
          <w:rFonts w:ascii="Times New Roman" w:hAnsi="Times New Roman"/>
          <w:i/>
          <w:sz w:val="24"/>
          <w:szCs w:val="24"/>
        </w:rPr>
        <w:t>Summer</w:t>
      </w:r>
      <w:proofErr w:type="gramEnd"/>
      <w:r w:rsidRPr="005507CE">
        <w:rPr>
          <w:rFonts w:ascii="Times New Roman" w:hAnsi="Times New Roman"/>
          <w:sz w:val="24"/>
          <w:szCs w:val="24"/>
        </w:rPr>
        <w:t>, 205-229.</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Elwork</w:t>
      </w:r>
      <w:r w:rsidR="00E556F7">
        <w:rPr>
          <w:rFonts w:ascii="Times New Roman" w:hAnsi="Times New Roman"/>
          <w:sz w:val="24"/>
          <w:szCs w:val="24"/>
        </w:rPr>
        <w:t>,</w:t>
      </w:r>
      <w:r w:rsidRPr="005507CE">
        <w:rPr>
          <w:rFonts w:ascii="Times New Roman" w:hAnsi="Times New Roman"/>
          <w:sz w:val="24"/>
          <w:szCs w:val="24"/>
        </w:rPr>
        <w:t xml:space="preserve"> A. (2007). </w:t>
      </w:r>
      <w:r w:rsidRPr="005507CE">
        <w:rPr>
          <w:rFonts w:ascii="Times New Roman" w:hAnsi="Times New Roman"/>
          <w:i/>
          <w:sz w:val="24"/>
          <w:szCs w:val="24"/>
        </w:rPr>
        <w:t>Stress management for lawyers: How to increase personal &amp; professional satisfaction in the law (3</w:t>
      </w:r>
      <w:r w:rsidRPr="005507CE">
        <w:rPr>
          <w:rFonts w:ascii="Times New Roman" w:hAnsi="Times New Roman"/>
          <w:i/>
          <w:sz w:val="24"/>
          <w:szCs w:val="24"/>
          <w:vertAlign w:val="superscript"/>
        </w:rPr>
        <w:t>rd</w:t>
      </w:r>
      <w:r w:rsidRPr="005507CE">
        <w:rPr>
          <w:rFonts w:ascii="Times New Roman" w:hAnsi="Times New Roman"/>
          <w:i/>
          <w:sz w:val="24"/>
          <w:szCs w:val="24"/>
        </w:rPr>
        <w:t xml:space="preserve"> </w:t>
      </w:r>
      <w:proofErr w:type="gramStart"/>
      <w:r w:rsidRPr="005507CE">
        <w:rPr>
          <w:rFonts w:ascii="Times New Roman" w:hAnsi="Times New Roman"/>
          <w:i/>
          <w:sz w:val="24"/>
          <w:szCs w:val="24"/>
        </w:rPr>
        <w:t>ed</w:t>
      </w:r>
      <w:proofErr w:type="gramEnd"/>
      <w:r w:rsidRPr="005507CE">
        <w:rPr>
          <w:rFonts w:ascii="Times New Roman" w:hAnsi="Times New Roman"/>
          <w:i/>
          <w:sz w:val="24"/>
          <w:szCs w:val="24"/>
        </w:rPr>
        <w:t>.)</w:t>
      </w:r>
      <w:r w:rsidRPr="005507CE">
        <w:rPr>
          <w:rFonts w:ascii="Times New Roman" w:hAnsi="Times New Roman"/>
          <w:sz w:val="24"/>
          <w:szCs w:val="24"/>
        </w:rPr>
        <w:t xml:space="preserve">. </w:t>
      </w:r>
      <w:smartTag w:uri="urn:schemas-microsoft-com:office:smarttags" w:element="country-region">
        <w:smartTag w:uri="urn:schemas-microsoft-com:office:smarttags" w:element="place">
          <w:r w:rsidRPr="005507CE">
            <w:rPr>
              <w:rFonts w:ascii="Times New Roman" w:hAnsi="Times New Roman"/>
              <w:sz w:val="24"/>
              <w:szCs w:val="24"/>
            </w:rPr>
            <w:t>United States of America</w:t>
          </w:r>
        </w:smartTag>
      </w:smartTag>
      <w:r w:rsidRPr="005507CE">
        <w:rPr>
          <w:rFonts w:ascii="Times New Roman" w:hAnsi="Times New Roman"/>
          <w:sz w:val="24"/>
          <w:szCs w:val="24"/>
        </w:rPr>
        <w:t>: Vorkell Group.</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Grossi, G., Perski, A., Evengard, B., Blomkvist, V., &amp; Orth-Gomer, K. (2003).</w:t>
      </w:r>
      <w:proofErr w:type="gramEnd"/>
      <w:r w:rsidRPr="005507CE">
        <w:rPr>
          <w:rFonts w:ascii="Times New Roman" w:hAnsi="Times New Roman"/>
          <w:sz w:val="24"/>
          <w:szCs w:val="24"/>
        </w:rPr>
        <w:t xml:space="preserve"> Physiological correlates of burnout among women. </w:t>
      </w:r>
      <w:r w:rsidRPr="005507CE">
        <w:rPr>
          <w:rFonts w:ascii="Times New Roman" w:hAnsi="Times New Roman"/>
          <w:i/>
          <w:sz w:val="24"/>
          <w:szCs w:val="24"/>
        </w:rPr>
        <w:t>Journal of Psychosomatic Research</w:t>
      </w:r>
      <w:r w:rsidRPr="005507CE">
        <w:rPr>
          <w:rFonts w:ascii="Times New Roman" w:hAnsi="Times New Roman"/>
          <w:sz w:val="24"/>
          <w:szCs w:val="24"/>
        </w:rPr>
        <w:t xml:space="preserve">, </w:t>
      </w:r>
      <w:r w:rsidRPr="005507CE">
        <w:rPr>
          <w:rFonts w:ascii="Times New Roman" w:hAnsi="Times New Roman"/>
          <w:i/>
          <w:sz w:val="24"/>
          <w:szCs w:val="24"/>
        </w:rPr>
        <w:t>55</w:t>
      </w:r>
      <w:r w:rsidRPr="005507CE">
        <w:rPr>
          <w:rFonts w:ascii="Times New Roman" w:hAnsi="Times New Roman"/>
          <w:sz w:val="24"/>
          <w:szCs w:val="24"/>
        </w:rPr>
        <w:t>, 309-316.</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lang w:val="en-GB"/>
        </w:rPr>
        <w:t>Hakanen, J. J., Bakker, A. B., &amp; Schaufeli, W. B. (2006).</w:t>
      </w:r>
      <w:proofErr w:type="gramEnd"/>
      <w:r w:rsidRPr="005507CE">
        <w:rPr>
          <w:rFonts w:ascii="Times New Roman" w:hAnsi="Times New Roman"/>
          <w:sz w:val="24"/>
          <w:szCs w:val="24"/>
          <w:lang w:val="en-GB"/>
        </w:rPr>
        <w:t xml:space="preserve"> </w:t>
      </w:r>
      <w:proofErr w:type="gramStart"/>
      <w:r w:rsidRPr="005507CE">
        <w:rPr>
          <w:rFonts w:ascii="Times New Roman" w:hAnsi="Times New Roman"/>
          <w:sz w:val="24"/>
          <w:szCs w:val="24"/>
        </w:rPr>
        <w:t>Burnout and work engagement among teachers.</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School Psychology, 43</w:t>
      </w:r>
      <w:r w:rsidRPr="005507CE">
        <w:rPr>
          <w:rFonts w:ascii="Times New Roman" w:hAnsi="Times New Roman"/>
          <w:sz w:val="24"/>
          <w:szCs w:val="24"/>
        </w:rPr>
        <w:t>, 495-513.</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Hakanen, J. J., Schaufeli, W. B., Ahola, K. (2008). The Job Demands-Resources model: A three year cross-lagged study of burnout, depression, commitment, and work engagement. </w:t>
      </w:r>
      <w:r w:rsidRPr="005507CE">
        <w:rPr>
          <w:rFonts w:ascii="Times New Roman" w:hAnsi="Times New Roman"/>
          <w:i/>
          <w:sz w:val="24"/>
          <w:szCs w:val="24"/>
        </w:rPr>
        <w:t>Work &amp; Stress, 22</w:t>
      </w:r>
      <w:r w:rsidRPr="005507CE">
        <w:rPr>
          <w:rFonts w:ascii="Times New Roman" w:hAnsi="Times New Roman"/>
          <w:sz w:val="24"/>
          <w:szCs w:val="24"/>
        </w:rPr>
        <w:t xml:space="preserve">(3), 224-241. </w:t>
      </w:r>
    </w:p>
    <w:p w:rsidR="005507CE" w:rsidRPr="005507CE" w:rsidRDefault="005507CE" w:rsidP="00E41DF8">
      <w:pPr>
        <w:spacing w:line="480" w:lineRule="auto"/>
        <w:ind w:hanging="851"/>
        <w:rPr>
          <w:rFonts w:ascii="Times New Roman" w:hAnsi="Times New Roman"/>
          <w:sz w:val="24"/>
          <w:szCs w:val="24"/>
          <w:lang w:val="de-DE"/>
        </w:rPr>
      </w:pPr>
      <w:r w:rsidRPr="004B4FB0">
        <w:rPr>
          <w:rFonts w:ascii="Times New Roman" w:hAnsi="Times New Roman"/>
          <w:sz w:val="24"/>
          <w:szCs w:val="24"/>
          <w:lang w:val="de-DE"/>
        </w:rPr>
        <w:t xml:space="preserve">Hallberg, U. E., &amp; Schaufeli, W. B. (2006). </w:t>
      </w:r>
      <w:proofErr w:type="gramStart"/>
      <w:r w:rsidRPr="005507CE">
        <w:rPr>
          <w:rFonts w:ascii="Times New Roman" w:hAnsi="Times New Roman"/>
          <w:sz w:val="24"/>
          <w:szCs w:val="24"/>
        </w:rPr>
        <w:t>“Same same” but different?</w:t>
      </w:r>
      <w:proofErr w:type="gramEnd"/>
      <w:r w:rsidRPr="005507CE">
        <w:rPr>
          <w:rFonts w:ascii="Times New Roman" w:hAnsi="Times New Roman"/>
          <w:sz w:val="24"/>
          <w:szCs w:val="24"/>
        </w:rPr>
        <w:t xml:space="preserve"> Can work engagement be discriminated from job involvement and organisational commitment? </w:t>
      </w:r>
      <w:r w:rsidRPr="005507CE">
        <w:rPr>
          <w:rFonts w:ascii="Times New Roman" w:hAnsi="Times New Roman"/>
          <w:i/>
          <w:sz w:val="24"/>
          <w:szCs w:val="24"/>
          <w:lang w:val="de-DE"/>
        </w:rPr>
        <w:t>European Psychologist</w:t>
      </w:r>
      <w:r w:rsidRPr="005507CE">
        <w:rPr>
          <w:rFonts w:ascii="Times New Roman" w:hAnsi="Times New Roman"/>
          <w:sz w:val="24"/>
          <w:szCs w:val="24"/>
          <w:lang w:val="de-DE"/>
        </w:rPr>
        <w:t xml:space="preserve">, </w:t>
      </w:r>
      <w:r w:rsidRPr="005507CE">
        <w:rPr>
          <w:rFonts w:ascii="Times New Roman" w:hAnsi="Times New Roman"/>
          <w:i/>
          <w:sz w:val="24"/>
          <w:szCs w:val="24"/>
          <w:lang w:val="de-DE"/>
        </w:rPr>
        <w:t>11</w:t>
      </w:r>
      <w:r w:rsidRPr="005507CE">
        <w:rPr>
          <w:rFonts w:ascii="Times New Roman" w:hAnsi="Times New Roman"/>
          <w:sz w:val="24"/>
          <w:szCs w:val="24"/>
          <w:lang w:val="de-DE"/>
        </w:rPr>
        <w:t>(2), 119-127.</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de-DE"/>
        </w:rPr>
        <w:t xml:space="preserve">Harter, J. K., Schmidt, F. L., &amp; Hayes, T. L. (2002). </w:t>
      </w:r>
      <w:r w:rsidRPr="005507CE">
        <w:rPr>
          <w:rFonts w:ascii="Times New Roman" w:hAnsi="Times New Roman"/>
          <w:sz w:val="24"/>
          <w:szCs w:val="24"/>
        </w:rPr>
        <w:t xml:space="preserve">Business-unit level relationships between employee satisfaction, employee engagement and business outcomes: A meta-analysis. </w:t>
      </w:r>
      <w:r w:rsidRPr="005507CE">
        <w:rPr>
          <w:rFonts w:ascii="Times New Roman" w:hAnsi="Times New Roman"/>
          <w:i/>
          <w:sz w:val="24"/>
          <w:szCs w:val="24"/>
        </w:rPr>
        <w:t>Journal of Applied Psychology</w:t>
      </w:r>
      <w:r w:rsidRPr="005507CE">
        <w:rPr>
          <w:rFonts w:ascii="Times New Roman" w:hAnsi="Times New Roman"/>
          <w:sz w:val="24"/>
          <w:szCs w:val="24"/>
        </w:rPr>
        <w:t xml:space="preserve">, </w:t>
      </w:r>
      <w:r w:rsidRPr="005507CE">
        <w:rPr>
          <w:rFonts w:ascii="Times New Roman" w:hAnsi="Times New Roman"/>
          <w:i/>
          <w:sz w:val="24"/>
          <w:szCs w:val="24"/>
        </w:rPr>
        <w:t>87</w:t>
      </w:r>
      <w:r w:rsidRPr="005507CE">
        <w:rPr>
          <w:rFonts w:ascii="Times New Roman" w:hAnsi="Times New Roman"/>
          <w:sz w:val="24"/>
          <w:szCs w:val="24"/>
        </w:rPr>
        <w:t>(2), 268-279.</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e-DE"/>
        </w:rPr>
        <w:t>Heinz, J. P., Hull, K. E., &amp; Harter, A. A. (1999).</w:t>
      </w:r>
      <w:r w:rsidR="006F3B42">
        <w:rPr>
          <w:rFonts w:ascii="Times New Roman" w:hAnsi="Times New Roman"/>
          <w:sz w:val="24"/>
          <w:szCs w:val="24"/>
          <w:lang w:val="de-DE"/>
        </w:rPr>
        <w:t xml:space="preserve"> </w:t>
      </w:r>
      <w:r w:rsidRPr="005507CE">
        <w:rPr>
          <w:rFonts w:ascii="Times New Roman" w:hAnsi="Times New Roman"/>
          <w:sz w:val="24"/>
          <w:szCs w:val="24"/>
        </w:rPr>
        <w:t xml:space="preserve">Lawyers and their discontents: Findings from a survey of the Chicago Bar. </w:t>
      </w:r>
      <w:smartTag w:uri="urn:schemas-microsoft-com:office:smarttags" w:element="State">
        <w:smartTag w:uri="urn:schemas-microsoft-com:office:smarttags" w:element="place">
          <w:r w:rsidRPr="005507CE">
            <w:rPr>
              <w:rFonts w:ascii="Times New Roman" w:hAnsi="Times New Roman"/>
              <w:i/>
              <w:sz w:val="24"/>
              <w:szCs w:val="24"/>
            </w:rPr>
            <w:t>Indiana</w:t>
          </w:r>
        </w:smartTag>
      </w:smartTag>
      <w:r w:rsidRPr="005507CE">
        <w:rPr>
          <w:rFonts w:ascii="Times New Roman" w:hAnsi="Times New Roman"/>
          <w:i/>
          <w:sz w:val="24"/>
          <w:szCs w:val="24"/>
        </w:rPr>
        <w:t xml:space="preserve"> Law Journal</w:t>
      </w:r>
      <w:r w:rsidRPr="005507CE">
        <w:rPr>
          <w:rFonts w:ascii="Times New Roman" w:hAnsi="Times New Roman"/>
          <w:sz w:val="24"/>
          <w:szCs w:val="24"/>
        </w:rPr>
        <w:t xml:space="preserve">, </w:t>
      </w:r>
      <w:r w:rsidRPr="005507CE">
        <w:rPr>
          <w:rFonts w:ascii="Times New Roman" w:hAnsi="Times New Roman"/>
          <w:i/>
          <w:sz w:val="24"/>
          <w:szCs w:val="24"/>
        </w:rPr>
        <w:t>74</w:t>
      </w:r>
      <w:r w:rsidRPr="005507CE">
        <w:rPr>
          <w:rFonts w:ascii="Times New Roman" w:hAnsi="Times New Roman"/>
          <w:sz w:val="24"/>
          <w:szCs w:val="24"/>
        </w:rPr>
        <w:t>, 735-757.</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Higgins, M. C., &amp; Thomas, D. A. (2001).</w:t>
      </w:r>
      <w:proofErr w:type="gramEnd"/>
      <w:r w:rsidRPr="005507CE">
        <w:rPr>
          <w:rFonts w:ascii="Times New Roman" w:hAnsi="Times New Roman"/>
          <w:sz w:val="24"/>
          <w:szCs w:val="24"/>
        </w:rPr>
        <w:t xml:space="preserve"> Constellations and careers: Toward understanding the effects of multiple developmental relationships. </w:t>
      </w:r>
      <w:r w:rsidRPr="005507CE">
        <w:rPr>
          <w:rFonts w:ascii="Times New Roman" w:hAnsi="Times New Roman"/>
          <w:i/>
          <w:sz w:val="24"/>
          <w:szCs w:val="24"/>
        </w:rPr>
        <w:t>Journal of Organisational Behavior</w:t>
      </w:r>
      <w:r w:rsidRPr="005507CE">
        <w:rPr>
          <w:rFonts w:ascii="Times New Roman" w:hAnsi="Times New Roman"/>
          <w:sz w:val="24"/>
          <w:szCs w:val="24"/>
        </w:rPr>
        <w:t xml:space="preserve">, </w:t>
      </w:r>
      <w:r w:rsidRPr="005507CE">
        <w:rPr>
          <w:rFonts w:ascii="Times New Roman" w:hAnsi="Times New Roman"/>
          <w:i/>
          <w:sz w:val="24"/>
          <w:szCs w:val="24"/>
        </w:rPr>
        <w:t>22</w:t>
      </w:r>
      <w:r w:rsidRPr="005507CE">
        <w:rPr>
          <w:rFonts w:ascii="Times New Roman" w:hAnsi="Times New Roman"/>
          <w:sz w:val="24"/>
          <w:szCs w:val="24"/>
        </w:rPr>
        <w:t>(3), 223-247.</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e-DE"/>
        </w:rPr>
        <w:t xml:space="preserve">Jackson, S. E., Schwab, R. L., &amp; Schuler, R. S. (1986). </w:t>
      </w:r>
      <w:proofErr w:type="gramStart"/>
      <w:r w:rsidRPr="005507CE">
        <w:rPr>
          <w:rFonts w:ascii="Times New Roman" w:hAnsi="Times New Roman"/>
          <w:sz w:val="24"/>
          <w:szCs w:val="24"/>
        </w:rPr>
        <w:t>Toward an understanding of the burnout phenomenon.</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Applied Psychology</w:t>
      </w:r>
      <w:r w:rsidRPr="005507CE">
        <w:rPr>
          <w:rFonts w:ascii="Times New Roman" w:hAnsi="Times New Roman"/>
          <w:sz w:val="24"/>
          <w:szCs w:val="24"/>
        </w:rPr>
        <w:t xml:space="preserve">, </w:t>
      </w:r>
      <w:r w:rsidRPr="005507CE">
        <w:rPr>
          <w:rFonts w:ascii="Times New Roman" w:hAnsi="Times New Roman"/>
          <w:i/>
          <w:sz w:val="24"/>
          <w:szCs w:val="24"/>
        </w:rPr>
        <w:t>71</w:t>
      </w:r>
      <w:r w:rsidRPr="005507CE">
        <w:rPr>
          <w:rFonts w:ascii="Times New Roman" w:hAnsi="Times New Roman"/>
          <w:sz w:val="24"/>
          <w:szCs w:val="24"/>
        </w:rPr>
        <w:t>(4), 630-640.</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Kessler, R. C., Andrews, G., Colpe L. J., Hiripi, E., Mroczek,</w:t>
      </w:r>
      <w:r w:rsidR="006F3B42">
        <w:rPr>
          <w:rFonts w:ascii="Times New Roman" w:hAnsi="Times New Roman"/>
          <w:sz w:val="24"/>
          <w:szCs w:val="24"/>
          <w:lang w:val="da-DK"/>
        </w:rPr>
        <w:t xml:space="preserve"> </w:t>
      </w:r>
      <w:r w:rsidRPr="004B4FB0">
        <w:rPr>
          <w:rFonts w:ascii="Times New Roman" w:hAnsi="Times New Roman"/>
          <w:sz w:val="24"/>
          <w:szCs w:val="24"/>
          <w:lang w:val="da-DK"/>
        </w:rPr>
        <w:t xml:space="preserve">D. K., Normand, S.-L.T., et al. </w:t>
      </w:r>
      <w:r w:rsidRPr="005507CE">
        <w:rPr>
          <w:rFonts w:ascii="Times New Roman" w:hAnsi="Times New Roman"/>
          <w:sz w:val="24"/>
          <w:szCs w:val="24"/>
        </w:rPr>
        <w:t xml:space="preserve">(2002). Short screening scales to monitor population prevalences and trends in non-specific psychological distress. </w:t>
      </w:r>
      <w:r w:rsidRPr="005507CE">
        <w:rPr>
          <w:rFonts w:ascii="Times New Roman" w:hAnsi="Times New Roman"/>
          <w:i/>
          <w:sz w:val="24"/>
          <w:szCs w:val="24"/>
        </w:rPr>
        <w:t>Psychological Medicine</w:t>
      </w:r>
      <w:r w:rsidRPr="005507CE">
        <w:rPr>
          <w:rFonts w:ascii="Times New Roman" w:hAnsi="Times New Roman"/>
          <w:sz w:val="24"/>
          <w:szCs w:val="24"/>
        </w:rPr>
        <w:t xml:space="preserve">, </w:t>
      </w:r>
      <w:r w:rsidRPr="005507CE">
        <w:rPr>
          <w:rFonts w:ascii="Times New Roman" w:hAnsi="Times New Roman"/>
          <w:i/>
          <w:sz w:val="24"/>
          <w:szCs w:val="24"/>
        </w:rPr>
        <w:t>32</w:t>
      </w:r>
      <w:r w:rsidRPr="005507CE">
        <w:rPr>
          <w:rFonts w:ascii="Times New Roman" w:hAnsi="Times New Roman"/>
          <w:sz w:val="24"/>
          <w:szCs w:val="24"/>
        </w:rPr>
        <w:t xml:space="preserve">, 959-976. </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 xml:space="preserve">Kristensen, T. S., Borritz, M., Villadsen, E., &amp; Christensen, K. B. (2005). </w:t>
      </w:r>
      <w:r w:rsidRPr="005507CE">
        <w:rPr>
          <w:rFonts w:ascii="Times New Roman" w:hAnsi="Times New Roman"/>
          <w:sz w:val="24"/>
          <w:szCs w:val="24"/>
        </w:rPr>
        <w:t xml:space="preserve">The </w:t>
      </w:r>
      <w:smartTag w:uri="urn:schemas-microsoft-com:office:smarttags" w:element="City">
        <w:smartTag w:uri="urn:schemas-microsoft-com:office:smarttags" w:element="place">
          <w:r w:rsidRPr="005507CE">
            <w:rPr>
              <w:rFonts w:ascii="Times New Roman" w:hAnsi="Times New Roman"/>
              <w:sz w:val="24"/>
              <w:szCs w:val="24"/>
            </w:rPr>
            <w:t>Copenhagen</w:t>
          </w:r>
        </w:smartTag>
      </w:smartTag>
      <w:r w:rsidRPr="005507CE">
        <w:rPr>
          <w:rFonts w:ascii="Times New Roman" w:hAnsi="Times New Roman"/>
          <w:sz w:val="24"/>
          <w:szCs w:val="24"/>
        </w:rPr>
        <w:t xml:space="preserve"> Burnout Inventory: A new tool for the assessment of burnout. </w:t>
      </w:r>
      <w:r w:rsidRPr="005507CE">
        <w:rPr>
          <w:rFonts w:ascii="Times New Roman" w:hAnsi="Times New Roman"/>
          <w:i/>
          <w:sz w:val="24"/>
          <w:szCs w:val="24"/>
        </w:rPr>
        <w:t>Work and Stress</w:t>
      </w:r>
      <w:r w:rsidRPr="005507CE">
        <w:rPr>
          <w:rFonts w:ascii="Times New Roman" w:hAnsi="Times New Roman"/>
          <w:sz w:val="24"/>
          <w:szCs w:val="24"/>
        </w:rPr>
        <w:t xml:space="preserve">, </w:t>
      </w:r>
      <w:r w:rsidRPr="005507CE">
        <w:rPr>
          <w:rFonts w:ascii="Times New Roman" w:hAnsi="Times New Roman"/>
          <w:i/>
          <w:sz w:val="24"/>
          <w:szCs w:val="24"/>
        </w:rPr>
        <w:t>19</w:t>
      </w:r>
      <w:r w:rsidRPr="005507CE">
        <w:rPr>
          <w:rFonts w:ascii="Times New Roman" w:hAnsi="Times New Roman"/>
          <w:sz w:val="24"/>
          <w:szCs w:val="24"/>
        </w:rPr>
        <w:t>(3), 192-207.</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Kristensen, T. S., Hannerz, H., Hogh, A., &amp; Borg, V. (2005).</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The Copenhagen Psychosocial Questionnaire - a tool for the assessment and improvement of the psychosocial work environment.</w:t>
      </w:r>
      <w:proofErr w:type="gramEnd"/>
      <w:r w:rsidRPr="005507CE">
        <w:rPr>
          <w:rFonts w:ascii="Times New Roman" w:hAnsi="Times New Roman"/>
          <w:sz w:val="24"/>
          <w:szCs w:val="24"/>
        </w:rPr>
        <w:t xml:space="preserve"> </w:t>
      </w:r>
      <w:r w:rsidRPr="005507CE">
        <w:rPr>
          <w:rFonts w:ascii="Times New Roman" w:hAnsi="Times New Roman"/>
          <w:i/>
          <w:sz w:val="24"/>
          <w:szCs w:val="24"/>
        </w:rPr>
        <w:t>Scandinavian Journal Work Environment Health</w:t>
      </w:r>
      <w:r w:rsidRPr="005507CE">
        <w:rPr>
          <w:rFonts w:ascii="Times New Roman" w:hAnsi="Times New Roman"/>
          <w:sz w:val="24"/>
          <w:szCs w:val="24"/>
        </w:rPr>
        <w:t xml:space="preserve">, </w:t>
      </w:r>
      <w:r w:rsidRPr="005507CE">
        <w:rPr>
          <w:rFonts w:ascii="Times New Roman" w:hAnsi="Times New Roman"/>
          <w:i/>
          <w:sz w:val="24"/>
          <w:szCs w:val="24"/>
        </w:rPr>
        <w:t>31</w:t>
      </w:r>
      <w:r w:rsidRPr="005507CE">
        <w:rPr>
          <w:rFonts w:ascii="Times New Roman" w:hAnsi="Times New Roman"/>
          <w:sz w:val="24"/>
          <w:szCs w:val="24"/>
        </w:rPr>
        <w:t>(6), 438-449.</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Lee, R. T., &amp; Ashforth, B. E. (1996) </w:t>
      </w:r>
      <w:proofErr w:type="gramStart"/>
      <w:r w:rsidRPr="005507CE">
        <w:rPr>
          <w:rFonts w:ascii="Times New Roman" w:hAnsi="Times New Roman"/>
          <w:sz w:val="24"/>
          <w:szCs w:val="24"/>
        </w:rPr>
        <w:t>A</w:t>
      </w:r>
      <w:proofErr w:type="gramEnd"/>
      <w:r w:rsidRPr="005507CE">
        <w:rPr>
          <w:rFonts w:ascii="Times New Roman" w:hAnsi="Times New Roman"/>
          <w:sz w:val="24"/>
          <w:szCs w:val="24"/>
        </w:rPr>
        <w:t xml:space="preserve"> meta-analytic examination of the correlates of the three dimensions of job burnout. </w:t>
      </w:r>
      <w:r w:rsidRPr="005507CE">
        <w:rPr>
          <w:rFonts w:ascii="Times New Roman" w:hAnsi="Times New Roman"/>
          <w:i/>
          <w:sz w:val="24"/>
          <w:szCs w:val="24"/>
        </w:rPr>
        <w:t>Journal of Applied Psychology</w:t>
      </w:r>
      <w:r w:rsidRPr="005507CE">
        <w:rPr>
          <w:rFonts w:ascii="Times New Roman" w:hAnsi="Times New Roman"/>
          <w:sz w:val="24"/>
          <w:szCs w:val="24"/>
        </w:rPr>
        <w:t xml:space="preserve">, </w:t>
      </w:r>
      <w:r w:rsidRPr="005507CE">
        <w:rPr>
          <w:rFonts w:ascii="Times New Roman" w:hAnsi="Times New Roman"/>
          <w:i/>
          <w:sz w:val="24"/>
          <w:szCs w:val="24"/>
        </w:rPr>
        <w:t>81</w:t>
      </w:r>
      <w:r w:rsidRPr="005507CE">
        <w:rPr>
          <w:rFonts w:ascii="Times New Roman" w:hAnsi="Times New Roman"/>
          <w:sz w:val="24"/>
          <w:szCs w:val="24"/>
        </w:rPr>
        <w:t>(2), 123-133.</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Licht, M. H. (1995). </w:t>
      </w:r>
      <w:proofErr w:type="gramStart"/>
      <w:r w:rsidRPr="005507CE">
        <w:rPr>
          <w:rFonts w:ascii="Times New Roman" w:hAnsi="Times New Roman"/>
          <w:sz w:val="24"/>
          <w:szCs w:val="24"/>
        </w:rPr>
        <w:t>Multiple regression and correlation.</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 xml:space="preserve">In L. G. Grimm, &amp; P. R. Yarnold (Eds.), </w:t>
      </w:r>
      <w:r w:rsidRPr="005507CE">
        <w:rPr>
          <w:rFonts w:ascii="Times New Roman" w:hAnsi="Times New Roman"/>
          <w:i/>
          <w:sz w:val="24"/>
          <w:szCs w:val="24"/>
        </w:rPr>
        <w:t>Reading and understanding multivariate statistics</w:t>
      </w:r>
      <w:r w:rsidRPr="005507CE">
        <w:rPr>
          <w:rFonts w:ascii="Times New Roman" w:hAnsi="Times New Roman"/>
          <w:sz w:val="24"/>
          <w:szCs w:val="24"/>
        </w:rPr>
        <w:t>.</w:t>
      </w:r>
      <w:proofErr w:type="gramEnd"/>
      <w:r w:rsidRPr="005507CE">
        <w:rPr>
          <w:rFonts w:ascii="Times New Roman" w:hAnsi="Times New Roman"/>
          <w:sz w:val="24"/>
          <w:szCs w:val="24"/>
        </w:rPr>
        <w:t xml:space="preserve"> </w:t>
      </w:r>
      <w:smartTag w:uri="urn:schemas-microsoft-com:office:smarttags" w:element="place">
        <w:smartTag w:uri="urn:schemas-microsoft-com:office:smarttags" w:element="City">
          <w:r w:rsidRPr="005507CE">
            <w:rPr>
              <w:rFonts w:ascii="Times New Roman" w:hAnsi="Times New Roman"/>
              <w:sz w:val="24"/>
              <w:szCs w:val="24"/>
            </w:rPr>
            <w:t>Washington</w:t>
          </w:r>
        </w:smartTag>
        <w:r w:rsidRPr="005507CE">
          <w:rPr>
            <w:rFonts w:ascii="Times New Roman" w:hAnsi="Times New Roman"/>
            <w:sz w:val="24"/>
            <w:szCs w:val="24"/>
          </w:rPr>
          <w:t xml:space="preserve"> </w:t>
        </w:r>
        <w:smartTag w:uri="urn:schemas-microsoft-com:office:smarttags" w:element="State">
          <w:r w:rsidRPr="005507CE">
            <w:rPr>
              <w:rFonts w:ascii="Times New Roman" w:hAnsi="Times New Roman"/>
              <w:sz w:val="24"/>
              <w:szCs w:val="24"/>
            </w:rPr>
            <w:t>DC</w:t>
          </w:r>
        </w:smartTag>
      </w:smartTag>
      <w:r w:rsidRPr="005507CE">
        <w:rPr>
          <w:rFonts w:ascii="Times New Roman" w:hAnsi="Times New Roman"/>
          <w:sz w:val="24"/>
          <w:szCs w:val="24"/>
        </w:rPr>
        <w:t>: American Psychological Association.</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de-DE"/>
        </w:rPr>
        <w:t xml:space="preserve">Maslach, C., Schaufeli, W. B., &amp; Leiter, M. P. (2001). </w:t>
      </w:r>
      <w:proofErr w:type="gramStart"/>
      <w:r w:rsidRPr="005507CE">
        <w:rPr>
          <w:rFonts w:ascii="Times New Roman" w:hAnsi="Times New Roman"/>
          <w:sz w:val="24"/>
          <w:szCs w:val="24"/>
        </w:rPr>
        <w:t>Job burnout.</w:t>
      </w:r>
      <w:proofErr w:type="gramEnd"/>
      <w:r w:rsidRPr="005507CE">
        <w:rPr>
          <w:rFonts w:ascii="Times New Roman" w:hAnsi="Times New Roman"/>
          <w:sz w:val="24"/>
          <w:szCs w:val="24"/>
        </w:rPr>
        <w:t xml:space="preserve"> </w:t>
      </w:r>
      <w:r w:rsidRPr="005507CE">
        <w:rPr>
          <w:rFonts w:ascii="Times New Roman" w:hAnsi="Times New Roman"/>
          <w:i/>
          <w:sz w:val="24"/>
          <w:szCs w:val="24"/>
        </w:rPr>
        <w:t>Annual Review of Psychology</w:t>
      </w:r>
      <w:r w:rsidRPr="005507CE">
        <w:rPr>
          <w:rFonts w:ascii="Times New Roman" w:hAnsi="Times New Roman"/>
          <w:sz w:val="24"/>
          <w:szCs w:val="24"/>
        </w:rPr>
        <w:t xml:space="preserve">, </w:t>
      </w:r>
      <w:r w:rsidRPr="005507CE">
        <w:rPr>
          <w:rFonts w:ascii="Times New Roman" w:hAnsi="Times New Roman"/>
          <w:i/>
          <w:sz w:val="24"/>
          <w:szCs w:val="24"/>
        </w:rPr>
        <w:t>52</w:t>
      </w:r>
      <w:r w:rsidRPr="005507CE">
        <w:rPr>
          <w:rFonts w:ascii="Times New Roman" w:hAnsi="Times New Roman"/>
          <w:sz w:val="24"/>
          <w:szCs w:val="24"/>
        </w:rPr>
        <w:t>, 397-422.</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May, D. R., Gilson, R. L., &amp; Harter, L. M. (2004).</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The psychological conditions of meaningfulness, safety and availability and the engagement of the human spirit at work.</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Occupational and Organizational Psychology</w:t>
      </w:r>
      <w:r w:rsidRPr="005507CE">
        <w:rPr>
          <w:rFonts w:ascii="Times New Roman" w:hAnsi="Times New Roman"/>
          <w:sz w:val="24"/>
          <w:szCs w:val="24"/>
        </w:rPr>
        <w:t xml:space="preserve">, </w:t>
      </w:r>
      <w:r w:rsidRPr="005507CE">
        <w:rPr>
          <w:rFonts w:ascii="Times New Roman" w:hAnsi="Times New Roman"/>
          <w:i/>
          <w:sz w:val="24"/>
          <w:szCs w:val="24"/>
        </w:rPr>
        <w:t>77</w:t>
      </w:r>
      <w:r w:rsidRPr="005507CE">
        <w:rPr>
          <w:rFonts w:ascii="Times New Roman" w:hAnsi="Times New Roman"/>
          <w:sz w:val="24"/>
          <w:szCs w:val="24"/>
        </w:rPr>
        <w:t>, 11-37.</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McCann, B. S., Russo, J., &amp; Benjamin, A. H.</w:t>
      </w:r>
      <w:r w:rsidR="006F3B42">
        <w:rPr>
          <w:rFonts w:ascii="Times New Roman" w:hAnsi="Times New Roman"/>
          <w:sz w:val="24"/>
          <w:szCs w:val="24"/>
        </w:rPr>
        <w:t xml:space="preserve"> </w:t>
      </w:r>
      <w:r w:rsidRPr="005507CE">
        <w:rPr>
          <w:rFonts w:ascii="Times New Roman" w:hAnsi="Times New Roman"/>
          <w:sz w:val="24"/>
          <w:szCs w:val="24"/>
        </w:rPr>
        <w:t>(1997).</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Hostility, social support, and perceptions of work.</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Occupational Health Psychology</w:t>
      </w:r>
      <w:r w:rsidRPr="005507CE">
        <w:rPr>
          <w:rFonts w:ascii="Times New Roman" w:hAnsi="Times New Roman"/>
          <w:sz w:val="24"/>
          <w:szCs w:val="24"/>
        </w:rPr>
        <w:t>,</w:t>
      </w:r>
      <w:r w:rsidRPr="005507CE">
        <w:rPr>
          <w:rFonts w:ascii="Times New Roman" w:hAnsi="Times New Roman"/>
          <w:i/>
          <w:sz w:val="24"/>
          <w:szCs w:val="24"/>
        </w:rPr>
        <w:t xml:space="preserve"> 2</w:t>
      </w:r>
      <w:r w:rsidRPr="005507CE">
        <w:rPr>
          <w:rFonts w:ascii="Times New Roman" w:hAnsi="Times New Roman"/>
          <w:sz w:val="24"/>
          <w:szCs w:val="24"/>
        </w:rPr>
        <w:t>(2), 175-185.</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Melamed, S., Shirom, A., Toker, S., Berliner, S., &amp; Shapira, </w:t>
      </w:r>
      <w:smartTag w:uri="urn:schemas-microsoft-com:office:smarttags" w:element="place">
        <w:r w:rsidRPr="005507CE">
          <w:rPr>
            <w:rFonts w:ascii="Times New Roman" w:hAnsi="Times New Roman"/>
            <w:sz w:val="24"/>
            <w:szCs w:val="24"/>
          </w:rPr>
          <w:t>I.</w:t>
        </w:r>
      </w:smartTag>
      <w:r w:rsidRPr="005507CE">
        <w:rPr>
          <w:rFonts w:ascii="Times New Roman" w:hAnsi="Times New Roman"/>
          <w:sz w:val="24"/>
          <w:szCs w:val="24"/>
        </w:rPr>
        <w:t xml:space="preserve"> (2006). Burnout and risk of cardiovascular disease: Evidence, possible causal paths and promising research directions. </w:t>
      </w:r>
      <w:r w:rsidRPr="005507CE">
        <w:rPr>
          <w:rFonts w:ascii="Times New Roman" w:hAnsi="Times New Roman"/>
          <w:i/>
          <w:sz w:val="24"/>
          <w:szCs w:val="24"/>
        </w:rPr>
        <w:t>Psychological Bulletin</w:t>
      </w:r>
      <w:r w:rsidRPr="005507CE">
        <w:rPr>
          <w:rFonts w:ascii="Times New Roman" w:hAnsi="Times New Roman"/>
          <w:sz w:val="24"/>
          <w:szCs w:val="24"/>
        </w:rPr>
        <w:t xml:space="preserve">, </w:t>
      </w:r>
      <w:r w:rsidRPr="005507CE">
        <w:rPr>
          <w:rFonts w:ascii="Times New Roman" w:hAnsi="Times New Roman"/>
          <w:i/>
          <w:sz w:val="24"/>
          <w:szCs w:val="24"/>
        </w:rPr>
        <w:t>132</w:t>
      </w:r>
      <w:r w:rsidRPr="005507CE">
        <w:rPr>
          <w:rFonts w:ascii="Times New Roman" w:hAnsi="Times New Roman"/>
          <w:sz w:val="24"/>
          <w:szCs w:val="24"/>
        </w:rPr>
        <w:t>(3), 327-353.</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Melamed, S., Shirom, A., Toker, S., &amp; Shapira, </w:t>
      </w:r>
      <w:smartTag w:uri="urn:schemas-microsoft-com:office:smarttags" w:element="place">
        <w:r w:rsidRPr="005507CE">
          <w:rPr>
            <w:rFonts w:ascii="Times New Roman" w:hAnsi="Times New Roman"/>
            <w:sz w:val="24"/>
            <w:szCs w:val="24"/>
          </w:rPr>
          <w:t>I.</w:t>
        </w:r>
      </w:smartTag>
      <w:r w:rsidRPr="005507CE">
        <w:rPr>
          <w:rFonts w:ascii="Times New Roman" w:hAnsi="Times New Roman"/>
          <w:sz w:val="24"/>
          <w:szCs w:val="24"/>
        </w:rPr>
        <w:t xml:space="preserve"> (2006). Burnout and risk of type 2 diabetes: A prospective study of apparently health employed persons. </w:t>
      </w:r>
      <w:r w:rsidRPr="005507CE">
        <w:rPr>
          <w:rFonts w:ascii="Times New Roman" w:hAnsi="Times New Roman"/>
          <w:i/>
          <w:sz w:val="24"/>
          <w:szCs w:val="24"/>
        </w:rPr>
        <w:t>Psychosomatic Medicine</w:t>
      </w:r>
      <w:r w:rsidRPr="005507CE">
        <w:rPr>
          <w:rFonts w:ascii="Times New Roman" w:hAnsi="Times New Roman"/>
          <w:sz w:val="24"/>
          <w:szCs w:val="24"/>
        </w:rPr>
        <w:t xml:space="preserve">, </w:t>
      </w:r>
      <w:r w:rsidRPr="005507CE">
        <w:rPr>
          <w:rFonts w:ascii="Times New Roman" w:hAnsi="Times New Roman"/>
          <w:i/>
          <w:sz w:val="24"/>
          <w:szCs w:val="24"/>
        </w:rPr>
        <w:t>68</w:t>
      </w:r>
      <w:r w:rsidRPr="005507CE">
        <w:rPr>
          <w:rFonts w:ascii="Times New Roman" w:hAnsi="Times New Roman"/>
          <w:sz w:val="24"/>
          <w:szCs w:val="24"/>
        </w:rPr>
        <w:t>, 863-869.</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Netemeyer, R. G., Boles, J. S., &amp; McMurrian, R. (1996).</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Development and validation of work-family conflict and family-work conflict scales.</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Applied Psychology</w:t>
      </w:r>
      <w:r w:rsidRPr="005507CE">
        <w:rPr>
          <w:rFonts w:ascii="Times New Roman" w:hAnsi="Times New Roman"/>
          <w:sz w:val="24"/>
          <w:szCs w:val="24"/>
        </w:rPr>
        <w:t xml:space="preserve">, </w:t>
      </w:r>
      <w:r w:rsidRPr="005507CE">
        <w:rPr>
          <w:rFonts w:ascii="Times New Roman" w:hAnsi="Times New Roman"/>
          <w:i/>
          <w:sz w:val="24"/>
          <w:szCs w:val="24"/>
        </w:rPr>
        <w:t>81</w:t>
      </w:r>
      <w:r w:rsidRPr="005507CE">
        <w:rPr>
          <w:rFonts w:ascii="Times New Roman" w:hAnsi="Times New Roman"/>
          <w:sz w:val="24"/>
          <w:szCs w:val="24"/>
        </w:rPr>
        <w:t>(4), 400-410.</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Nelk, N. J., Luscombe, G. M., Medlow, S. D., &amp; Hickie, I. B. (2009).</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Courting the blues: Attitudes towards depression in Australia law students and legal practitioners, BMRI Monograph 2009 - , Sydney, Brain &amp; Mind Research Institute.</w:t>
      </w:r>
      <w:proofErr w:type="gramEnd"/>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da-DK"/>
        </w:rPr>
        <w:t xml:space="preserve">Peterson, C., &amp; Seligman, M. E. P. (1984). </w:t>
      </w:r>
      <w:r w:rsidRPr="005507CE">
        <w:rPr>
          <w:rFonts w:ascii="Times New Roman" w:hAnsi="Times New Roman"/>
          <w:sz w:val="24"/>
          <w:szCs w:val="24"/>
        </w:rPr>
        <w:t xml:space="preserve">Causal explanations as a risk factor for depression: Theory and evidence. </w:t>
      </w:r>
      <w:r w:rsidRPr="005507CE">
        <w:rPr>
          <w:rFonts w:ascii="Times New Roman" w:hAnsi="Times New Roman"/>
          <w:i/>
          <w:sz w:val="24"/>
          <w:szCs w:val="24"/>
        </w:rPr>
        <w:t>Psychological Review</w:t>
      </w:r>
      <w:r w:rsidRPr="005507CE">
        <w:rPr>
          <w:rFonts w:ascii="Times New Roman" w:hAnsi="Times New Roman"/>
          <w:sz w:val="24"/>
          <w:szCs w:val="24"/>
        </w:rPr>
        <w:t xml:space="preserve">, </w:t>
      </w:r>
      <w:r w:rsidRPr="005507CE">
        <w:rPr>
          <w:rFonts w:ascii="Times New Roman" w:hAnsi="Times New Roman"/>
          <w:i/>
          <w:sz w:val="24"/>
          <w:szCs w:val="24"/>
        </w:rPr>
        <w:t>91</w:t>
      </w:r>
      <w:r w:rsidRPr="005507CE">
        <w:rPr>
          <w:rFonts w:ascii="Times New Roman" w:hAnsi="Times New Roman"/>
          <w:sz w:val="24"/>
          <w:szCs w:val="24"/>
        </w:rPr>
        <w:t>(3), 347-374.</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nl-BE"/>
        </w:rPr>
        <w:t xml:space="preserve">Podsakoff, P. M., MacKenzie, S. B., Lee, J.-Y., &amp; Podsakoff, N. P. (2003). </w:t>
      </w:r>
      <w:r w:rsidRPr="005507CE">
        <w:rPr>
          <w:rFonts w:ascii="Times New Roman" w:hAnsi="Times New Roman"/>
          <w:sz w:val="24"/>
          <w:szCs w:val="24"/>
        </w:rPr>
        <w:t xml:space="preserve">Common method biases in behavioural research: A critical review of the literature and recommended remedies. </w:t>
      </w:r>
      <w:r w:rsidRPr="005507CE">
        <w:rPr>
          <w:rFonts w:ascii="Times New Roman" w:hAnsi="Times New Roman"/>
          <w:i/>
          <w:sz w:val="24"/>
          <w:szCs w:val="24"/>
        </w:rPr>
        <w:t>Journal of Applied Psychology, 88</w:t>
      </w:r>
      <w:r w:rsidRPr="005507CE">
        <w:rPr>
          <w:rFonts w:ascii="Times New Roman" w:hAnsi="Times New Roman"/>
          <w:sz w:val="24"/>
          <w:szCs w:val="24"/>
        </w:rPr>
        <w:t>, 879-903.</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Saks, A. M. (2006). </w:t>
      </w:r>
      <w:proofErr w:type="gramStart"/>
      <w:r w:rsidRPr="005507CE">
        <w:rPr>
          <w:rFonts w:ascii="Times New Roman" w:hAnsi="Times New Roman"/>
          <w:sz w:val="24"/>
          <w:szCs w:val="24"/>
        </w:rPr>
        <w:t>Antecedents and consequences of employee engagement.</w:t>
      </w:r>
      <w:proofErr w:type="gramEnd"/>
      <w:r w:rsidRPr="005507CE">
        <w:rPr>
          <w:rFonts w:ascii="Times New Roman" w:hAnsi="Times New Roman"/>
          <w:sz w:val="24"/>
          <w:szCs w:val="24"/>
        </w:rPr>
        <w:t xml:space="preserve"> </w:t>
      </w:r>
      <w:r w:rsidRPr="005507CE">
        <w:rPr>
          <w:rFonts w:ascii="Times New Roman" w:hAnsi="Times New Roman"/>
          <w:i/>
          <w:sz w:val="24"/>
          <w:szCs w:val="24"/>
        </w:rPr>
        <w:t>Journal of Managerial Psychology</w:t>
      </w:r>
      <w:r w:rsidRPr="005507CE">
        <w:rPr>
          <w:rFonts w:ascii="Times New Roman" w:hAnsi="Times New Roman"/>
          <w:sz w:val="24"/>
          <w:szCs w:val="24"/>
        </w:rPr>
        <w:t xml:space="preserve">, </w:t>
      </w:r>
      <w:r w:rsidRPr="005507CE">
        <w:rPr>
          <w:rFonts w:ascii="Times New Roman" w:hAnsi="Times New Roman"/>
          <w:i/>
          <w:sz w:val="24"/>
          <w:szCs w:val="24"/>
        </w:rPr>
        <w:t>21</w:t>
      </w:r>
      <w:r w:rsidRPr="005507CE">
        <w:rPr>
          <w:rFonts w:ascii="Times New Roman" w:hAnsi="Times New Roman"/>
          <w:sz w:val="24"/>
          <w:szCs w:val="24"/>
        </w:rPr>
        <w:t>(7), 600-619.</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Satterfield, J. M., Monahan, J., &amp; Seligman, M. E. P. (1997).</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Law school performance predicted by explanatory style.</w:t>
      </w:r>
      <w:proofErr w:type="gramEnd"/>
      <w:r w:rsidRPr="005507CE">
        <w:rPr>
          <w:rFonts w:ascii="Times New Roman" w:hAnsi="Times New Roman"/>
          <w:sz w:val="24"/>
          <w:szCs w:val="24"/>
        </w:rPr>
        <w:t xml:space="preserve"> </w:t>
      </w:r>
      <w:r w:rsidRPr="005507CE">
        <w:rPr>
          <w:rFonts w:ascii="Times New Roman" w:hAnsi="Times New Roman"/>
          <w:i/>
          <w:sz w:val="24"/>
          <w:szCs w:val="24"/>
        </w:rPr>
        <w:t>Behavioural Sciences and the Law</w:t>
      </w:r>
      <w:r w:rsidRPr="005507CE">
        <w:rPr>
          <w:rFonts w:ascii="Times New Roman" w:hAnsi="Times New Roman"/>
          <w:sz w:val="24"/>
          <w:szCs w:val="24"/>
        </w:rPr>
        <w:t xml:space="preserve">, </w:t>
      </w:r>
      <w:r w:rsidRPr="005507CE">
        <w:rPr>
          <w:rFonts w:ascii="Times New Roman" w:hAnsi="Times New Roman"/>
          <w:i/>
          <w:sz w:val="24"/>
          <w:szCs w:val="24"/>
        </w:rPr>
        <w:t>15</w:t>
      </w:r>
      <w:r w:rsidRPr="005507CE">
        <w:rPr>
          <w:rFonts w:ascii="Times New Roman" w:hAnsi="Times New Roman"/>
          <w:sz w:val="24"/>
          <w:szCs w:val="24"/>
        </w:rPr>
        <w:t>, 95-105.</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e-DE"/>
        </w:rPr>
        <w:t xml:space="preserve">Schaufeli, W. B., &amp; Enzmann, D. (1998). </w:t>
      </w:r>
      <w:r w:rsidRPr="005507CE">
        <w:rPr>
          <w:rFonts w:ascii="Times New Roman" w:hAnsi="Times New Roman"/>
          <w:i/>
          <w:sz w:val="24"/>
          <w:szCs w:val="24"/>
        </w:rPr>
        <w:t>The Burnout Companion to Study and Practice: A Critical Analysis</w:t>
      </w:r>
      <w:r w:rsidRPr="005507CE">
        <w:rPr>
          <w:rFonts w:ascii="Times New Roman" w:hAnsi="Times New Roman"/>
          <w:sz w:val="24"/>
          <w:szCs w:val="24"/>
        </w:rPr>
        <w:t xml:space="preserve">. </w:t>
      </w:r>
      <w:smartTag w:uri="urn:schemas-microsoft-com:office:smarttags" w:element="place">
        <w:smartTag w:uri="urn:schemas-microsoft-com:office:smarttags" w:element="City">
          <w:r w:rsidRPr="005507CE">
            <w:rPr>
              <w:rFonts w:ascii="Times New Roman" w:hAnsi="Times New Roman"/>
              <w:sz w:val="24"/>
              <w:szCs w:val="24"/>
            </w:rPr>
            <w:t>Washington</w:t>
          </w:r>
        </w:smartTag>
        <w:r w:rsidRPr="005507CE">
          <w:rPr>
            <w:rFonts w:ascii="Times New Roman" w:hAnsi="Times New Roman"/>
            <w:sz w:val="24"/>
            <w:szCs w:val="24"/>
          </w:rPr>
          <w:t xml:space="preserve"> </w:t>
        </w:r>
        <w:smartTag w:uri="urn:schemas-microsoft-com:office:smarttags" w:element="State">
          <w:r w:rsidRPr="005507CE">
            <w:rPr>
              <w:rFonts w:ascii="Times New Roman" w:hAnsi="Times New Roman"/>
              <w:sz w:val="24"/>
              <w:szCs w:val="24"/>
            </w:rPr>
            <w:t>DC</w:t>
          </w:r>
        </w:smartTag>
      </w:smartTag>
      <w:r w:rsidRPr="005507CE">
        <w:rPr>
          <w:rFonts w:ascii="Times New Roman" w:hAnsi="Times New Roman"/>
          <w:sz w:val="24"/>
          <w:szCs w:val="24"/>
        </w:rPr>
        <w:t>: Taylor &amp; Francis.</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es-ES"/>
        </w:rPr>
        <w:t xml:space="preserve">Schaufeli, W. B., Salanova, M., Gonzalez-Roma, V., &amp; Bakker, A. B. (2002). </w:t>
      </w:r>
      <w:r w:rsidRPr="005507CE">
        <w:rPr>
          <w:rFonts w:ascii="Times New Roman" w:hAnsi="Times New Roman"/>
          <w:sz w:val="24"/>
          <w:szCs w:val="24"/>
        </w:rPr>
        <w:t xml:space="preserve">The measurement of engagement and burnout: A two-sample confirmatory factor analytic approach. </w:t>
      </w:r>
      <w:r w:rsidRPr="005507CE">
        <w:rPr>
          <w:rFonts w:ascii="Times New Roman" w:hAnsi="Times New Roman"/>
          <w:i/>
          <w:sz w:val="24"/>
          <w:szCs w:val="24"/>
        </w:rPr>
        <w:t>Journal of Happiness Studies, 3</w:t>
      </w:r>
      <w:r w:rsidRPr="005507CE">
        <w:rPr>
          <w:rFonts w:ascii="Times New Roman" w:hAnsi="Times New Roman"/>
          <w:sz w:val="24"/>
          <w:szCs w:val="24"/>
        </w:rPr>
        <w:t>, 71-92.</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 xml:space="preserve">Schaufeli, W. B., &amp; Bakker, A. B. (2004). </w:t>
      </w:r>
      <w:r w:rsidRPr="005507CE">
        <w:rPr>
          <w:rFonts w:ascii="Times New Roman" w:hAnsi="Times New Roman"/>
          <w:sz w:val="24"/>
          <w:szCs w:val="24"/>
        </w:rPr>
        <w:t xml:space="preserve">Job demands, job resources, and their relationship with burnout and engagement: a multi-sample study. </w:t>
      </w:r>
      <w:r w:rsidRPr="005507CE">
        <w:rPr>
          <w:rFonts w:ascii="Times New Roman" w:hAnsi="Times New Roman"/>
          <w:i/>
          <w:sz w:val="24"/>
          <w:szCs w:val="24"/>
        </w:rPr>
        <w:t>Journal of Organizational Behaviour</w:t>
      </w:r>
      <w:r w:rsidRPr="005507CE">
        <w:rPr>
          <w:rFonts w:ascii="Times New Roman" w:hAnsi="Times New Roman"/>
          <w:sz w:val="24"/>
          <w:szCs w:val="24"/>
        </w:rPr>
        <w:t xml:space="preserve">, </w:t>
      </w:r>
      <w:r w:rsidRPr="005507CE">
        <w:rPr>
          <w:rFonts w:ascii="Times New Roman" w:hAnsi="Times New Roman"/>
          <w:i/>
          <w:sz w:val="24"/>
          <w:szCs w:val="24"/>
        </w:rPr>
        <w:t>25</w:t>
      </w:r>
      <w:r w:rsidRPr="005507CE">
        <w:rPr>
          <w:rFonts w:ascii="Times New Roman" w:hAnsi="Times New Roman"/>
          <w:sz w:val="24"/>
          <w:szCs w:val="24"/>
        </w:rPr>
        <w:t>, 293-315.</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 xml:space="preserve">Schaufeli, W. B., Bakker, A. B., &amp; Salanova, M. (2006). </w:t>
      </w:r>
      <w:proofErr w:type="gramStart"/>
      <w:r w:rsidRPr="005507CE">
        <w:rPr>
          <w:rFonts w:ascii="Times New Roman" w:hAnsi="Times New Roman"/>
          <w:sz w:val="24"/>
          <w:szCs w:val="24"/>
        </w:rPr>
        <w:t>The measurement of work engagement with a short questionnaire.</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A cross national study.</w:t>
      </w:r>
      <w:proofErr w:type="gramEnd"/>
      <w:r w:rsidRPr="005507CE">
        <w:rPr>
          <w:rFonts w:ascii="Times New Roman" w:hAnsi="Times New Roman"/>
          <w:sz w:val="24"/>
          <w:szCs w:val="24"/>
        </w:rPr>
        <w:t xml:space="preserve"> </w:t>
      </w:r>
      <w:r w:rsidRPr="005507CE">
        <w:rPr>
          <w:rFonts w:ascii="Times New Roman" w:hAnsi="Times New Roman"/>
          <w:i/>
          <w:sz w:val="24"/>
          <w:szCs w:val="24"/>
        </w:rPr>
        <w:t>Educational and Psychological Measurement</w:t>
      </w:r>
      <w:r w:rsidRPr="005507CE">
        <w:rPr>
          <w:rFonts w:ascii="Times New Roman" w:hAnsi="Times New Roman"/>
          <w:sz w:val="24"/>
          <w:szCs w:val="24"/>
        </w:rPr>
        <w:t xml:space="preserve">, </w:t>
      </w:r>
      <w:r w:rsidRPr="005507CE">
        <w:rPr>
          <w:rFonts w:ascii="Times New Roman" w:hAnsi="Times New Roman"/>
          <w:i/>
          <w:sz w:val="24"/>
          <w:szCs w:val="24"/>
        </w:rPr>
        <w:t>66</w:t>
      </w:r>
      <w:r w:rsidRPr="005507CE">
        <w:rPr>
          <w:rFonts w:ascii="Times New Roman" w:hAnsi="Times New Roman"/>
          <w:sz w:val="24"/>
          <w:szCs w:val="24"/>
        </w:rPr>
        <w:t>(4), 701-716.</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nl-BE"/>
        </w:rPr>
        <w:t xml:space="preserve">Schaufeli, W. B., Taris, T. W., &amp; Van Rhenen, W. (2008). </w:t>
      </w:r>
      <w:r w:rsidRPr="005507CE">
        <w:rPr>
          <w:rFonts w:ascii="Times New Roman" w:hAnsi="Times New Roman"/>
          <w:sz w:val="24"/>
          <w:szCs w:val="24"/>
        </w:rPr>
        <w:t xml:space="preserve">Workaholism, burnout and work engagement: Three of a kind or three different kinds of employee well-being? </w:t>
      </w:r>
      <w:proofErr w:type="gramStart"/>
      <w:r w:rsidRPr="005507CE">
        <w:rPr>
          <w:rFonts w:ascii="Times New Roman" w:hAnsi="Times New Roman"/>
          <w:i/>
          <w:sz w:val="24"/>
          <w:szCs w:val="24"/>
        </w:rPr>
        <w:t>Applied Psychology: An International Review</w:t>
      </w:r>
      <w:r w:rsidRPr="005507CE">
        <w:rPr>
          <w:rFonts w:ascii="Times New Roman" w:hAnsi="Times New Roman"/>
          <w:sz w:val="24"/>
          <w:szCs w:val="24"/>
        </w:rPr>
        <w:t xml:space="preserve">, </w:t>
      </w:r>
      <w:r w:rsidRPr="005507CE">
        <w:rPr>
          <w:rFonts w:ascii="Times New Roman" w:hAnsi="Times New Roman"/>
          <w:i/>
          <w:sz w:val="24"/>
          <w:szCs w:val="24"/>
        </w:rPr>
        <w:t>57</w:t>
      </w:r>
      <w:r w:rsidRPr="005507CE">
        <w:rPr>
          <w:rFonts w:ascii="Times New Roman" w:hAnsi="Times New Roman"/>
          <w:sz w:val="24"/>
          <w:szCs w:val="24"/>
        </w:rPr>
        <w:t>(2), 173-203.</w:t>
      </w:r>
      <w:proofErr w:type="gramEnd"/>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Schaufeli, W. B., Bakker, A. B., &amp; Van Rhenen, W. (2009).</w:t>
      </w:r>
      <w:proofErr w:type="gramEnd"/>
      <w:r w:rsidRPr="005507CE">
        <w:rPr>
          <w:rFonts w:ascii="Times New Roman" w:hAnsi="Times New Roman"/>
          <w:sz w:val="24"/>
          <w:szCs w:val="24"/>
        </w:rPr>
        <w:t xml:space="preserve"> How changes in job demands and resources predict burnout, work engagement, and sickness absenteeism. </w:t>
      </w:r>
      <w:r w:rsidRPr="005507CE">
        <w:rPr>
          <w:rFonts w:ascii="Times New Roman" w:hAnsi="Times New Roman"/>
          <w:i/>
          <w:sz w:val="24"/>
          <w:szCs w:val="24"/>
        </w:rPr>
        <w:t xml:space="preserve">Journal of Organizational Behavior, 30, </w:t>
      </w:r>
      <w:r w:rsidRPr="005507CE">
        <w:rPr>
          <w:rFonts w:ascii="Times New Roman" w:hAnsi="Times New Roman"/>
          <w:sz w:val="24"/>
          <w:szCs w:val="24"/>
        </w:rPr>
        <w:t>893-917.</w:t>
      </w:r>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e-DE"/>
        </w:rPr>
        <w:t xml:space="preserve">Schaufeli, W. B., Leiter, M. P., &amp; Maslach, C. (2009). </w:t>
      </w:r>
      <w:r w:rsidRPr="005507CE">
        <w:rPr>
          <w:rFonts w:ascii="Times New Roman" w:hAnsi="Times New Roman"/>
          <w:sz w:val="24"/>
          <w:szCs w:val="24"/>
        </w:rPr>
        <w:t xml:space="preserve">Burnout: 35 years of research and practice. </w:t>
      </w:r>
      <w:r w:rsidRPr="005507CE">
        <w:rPr>
          <w:rFonts w:ascii="Times New Roman" w:hAnsi="Times New Roman"/>
          <w:i/>
          <w:sz w:val="24"/>
          <w:szCs w:val="24"/>
        </w:rPr>
        <w:t>Career Development International</w:t>
      </w:r>
      <w:r w:rsidRPr="005507CE">
        <w:rPr>
          <w:rFonts w:ascii="Times New Roman" w:hAnsi="Times New Roman"/>
          <w:sz w:val="24"/>
          <w:szCs w:val="24"/>
        </w:rPr>
        <w:t xml:space="preserve">, </w:t>
      </w:r>
      <w:r w:rsidRPr="005507CE">
        <w:rPr>
          <w:rFonts w:ascii="Times New Roman" w:hAnsi="Times New Roman"/>
          <w:i/>
          <w:sz w:val="24"/>
          <w:szCs w:val="24"/>
        </w:rPr>
        <w:t>14</w:t>
      </w:r>
      <w:r w:rsidRPr="005507CE">
        <w:rPr>
          <w:rFonts w:ascii="Times New Roman" w:hAnsi="Times New Roman"/>
          <w:sz w:val="24"/>
          <w:szCs w:val="24"/>
        </w:rPr>
        <w:t>(3), 204-220.</w:t>
      </w:r>
    </w:p>
    <w:p w:rsidR="005507CE" w:rsidRPr="005507CE" w:rsidRDefault="005507CE" w:rsidP="00E41DF8">
      <w:pPr>
        <w:spacing w:line="480" w:lineRule="auto"/>
        <w:ind w:hanging="851"/>
        <w:rPr>
          <w:rFonts w:ascii="Times New Roman" w:hAnsi="Times New Roman"/>
          <w:sz w:val="24"/>
          <w:szCs w:val="24"/>
          <w:lang w:val="en-GB"/>
        </w:rPr>
      </w:pPr>
      <w:proofErr w:type="gramStart"/>
      <w:r w:rsidRPr="005507CE">
        <w:rPr>
          <w:rFonts w:ascii="Times New Roman" w:hAnsi="Times New Roman"/>
          <w:sz w:val="24"/>
          <w:szCs w:val="24"/>
          <w:lang w:val="en-GB"/>
        </w:rPr>
        <w:t>Seligman, M. E. P., &amp; Csikszentmihalyi, M. (2000).</w:t>
      </w:r>
      <w:proofErr w:type="gramEnd"/>
      <w:r w:rsidRPr="005507CE">
        <w:rPr>
          <w:rFonts w:ascii="Times New Roman" w:hAnsi="Times New Roman"/>
          <w:sz w:val="24"/>
          <w:szCs w:val="24"/>
          <w:lang w:val="en-GB"/>
        </w:rPr>
        <w:t xml:space="preserve"> Positive psychology: An introduction. </w:t>
      </w:r>
      <w:proofErr w:type="gramStart"/>
      <w:r w:rsidRPr="005507CE">
        <w:rPr>
          <w:rFonts w:ascii="Times New Roman" w:hAnsi="Times New Roman"/>
          <w:i/>
          <w:sz w:val="24"/>
          <w:szCs w:val="24"/>
          <w:lang w:val="en-GB"/>
        </w:rPr>
        <w:t>American Psychologist</w:t>
      </w:r>
      <w:r w:rsidRPr="005507CE">
        <w:rPr>
          <w:rFonts w:ascii="Times New Roman" w:hAnsi="Times New Roman"/>
          <w:sz w:val="24"/>
          <w:szCs w:val="24"/>
          <w:lang w:val="en-GB"/>
        </w:rPr>
        <w:t xml:space="preserve">, </w:t>
      </w:r>
      <w:r w:rsidRPr="005507CE">
        <w:rPr>
          <w:rFonts w:ascii="Times New Roman" w:hAnsi="Times New Roman"/>
          <w:i/>
          <w:sz w:val="24"/>
          <w:szCs w:val="24"/>
          <w:lang w:val="en-GB"/>
        </w:rPr>
        <w:t>55</w:t>
      </w:r>
      <w:r w:rsidRPr="005507CE">
        <w:rPr>
          <w:rFonts w:ascii="Times New Roman" w:hAnsi="Times New Roman"/>
          <w:sz w:val="24"/>
          <w:szCs w:val="24"/>
          <w:lang w:val="en-GB"/>
        </w:rPr>
        <w:t>(1), 5 -15.</w:t>
      </w:r>
      <w:proofErr w:type="gramEnd"/>
    </w:p>
    <w:p w:rsidR="005507CE" w:rsidRPr="005507CE" w:rsidRDefault="005507CE" w:rsidP="00E41DF8">
      <w:pPr>
        <w:spacing w:line="480" w:lineRule="auto"/>
        <w:ind w:hanging="851"/>
        <w:rPr>
          <w:rFonts w:ascii="Times New Roman" w:hAnsi="Times New Roman"/>
          <w:sz w:val="24"/>
          <w:szCs w:val="24"/>
        </w:rPr>
      </w:pPr>
      <w:r w:rsidRPr="004B4FB0">
        <w:rPr>
          <w:rFonts w:ascii="Times New Roman" w:hAnsi="Times New Roman"/>
          <w:sz w:val="24"/>
          <w:szCs w:val="24"/>
          <w:lang w:val="da-DK"/>
        </w:rPr>
        <w:t xml:space="preserve">Seligman, M. E. P., Verkuil, P. R., &amp; Kang, T. H. (2005). </w:t>
      </w:r>
      <w:r w:rsidRPr="005507CE">
        <w:rPr>
          <w:rFonts w:ascii="Times New Roman" w:hAnsi="Times New Roman"/>
          <w:sz w:val="24"/>
          <w:szCs w:val="24"/>
        </w:rPr>
        <w:t xml:space="preserve">Why lawyers are unhappy. </w:t>
      </w:r>
      <w:r w:rsidRPr="005507CE">
        <w:rPr>
          <w:rFonts w:ascii="Times New Roman" w:hAnsi="Times New Roman"/>
          <w:i/>
          <w:sz w:val="24"/>
          <w:szCs w:val="24"/>
        </w:rPr>
        <w:t>Deakin</w:t>
      </w:r>
      <w:r w:rsidRPr="005507CE">
        <w:rPr>
          <w:rFonts w:ascii="Times New Roman" w:hAnsi="Times New Roman"/>
          <w:sz w:val="24"/>
          <w:szCs w:val="24"/>
        </w:rPr>
        <w:t xml:space="preserve"> </w:t>
      </w:r>
      <w:r w:rsidRPr="005507CE">
        <w:rPr>
          <w:rFonts w:ascii="Times New Roman" w:hAnsi="Times New Roman"/>
          <w:i/>
          <w:sz w:val="24"/>
          <w:szCs w:val="24"/>
        </w:rPr>
        <w:t>Law Review</w:t>
      </w:r>
      <w:r w:rsidRPr="005507CE">
        <w:rPr>
          <w:rFonts w:ascii="Times New Roman" w:hAnsi="Times New Roman"/>
          <w:sz w:val="24"/>
          <w:szCs w:val="24"/>
        </w:rPr>
        <w:t xml:space="preserve">, </w:t>
      </w:r>
      <w:r w:rsidRPr="005507CE">
        <w:rPr>
          <w:rFonts w:ascii="Times New Roman" w:hAnsi="Times New Roman"/>
          <w:i/>
          <w:sz w:val="24"/>
          <w:szCs w:val="24"/>
        </w:rPr>
        <w:t>10</w:t>
      </w:r>
      <w:r w:rsidRPr="005507CE">
        <w:rPr>
          <w:rFonts w:ascii="Times New Roman" w:hAnsi="Times New Roman"/>
          <w:sz w:val="24"/>
          <w:szCs w:val="24"/>
        </w:rPr>
        <w:t xml:space="preserve">(1), 49-66. </w:t>
      </w:r>
    </w:p>
    <w:p w:rsidR="005507CE" w:rsidRPr="005507CE"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Shamir, B. (1991) Meaning, self and motivation in organizations.</w:t>
      </w:r>
      <w:proofErr w:type="gramEnd"/>
      <w:r w:rsidRPr="005507CE">
        <w:rPr>
          <w:rFonts w:ascii="Times New Roman" w:hAnsi="Times New Roman"/>
          <w:sz w:val="24"/>
          <w:szCs w:val="24"/>
        </w:rPr>
        <w:t xml:space="preserve"> </w:t>
      </w:r>
      <w:r w:rsidRPr="005507CE">
        <w:rPr>
          <w:rFonts w:ascii="Times New Roman" w:hAnsi="Times New Roman"/>
          <w:i/>
          <w:sz w:val="24"/>
          <w:szCs w:val="24"/>
        </w:rPr>
        <w:t>Organizational Studies</w:t>
      </w:r>
      <w:r w:rsidRPr="005507CE">
        <w:rPr>
          <w:rFonts w:ascii="Times New Roman" w:hAnsi="Times New Roman"/>
          <w:sz w:val="24"/>
          <w:szCs w:val="24"/>
        </w:rPr>
        <w:t>, 12(3), 405-424.</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lang w:val="de-DE"/>
        </w:rPr>
        <w:t xml:space="preserve">Sheldon, K. M., &amp; Krieger, L. S. (2004). </w:t>
      </w:r>
      <w:r w:rsidRPr="005507CE">
        <w:rPr>
          <w:rFonts w:ascii="Times New Roman" w:hAnsi="Times New Roman"/>
          <w:sz w:val="24"/>
          <w:szCs w:val="24"/>
        </w:rPr>
        <w:t xml:space="preserve">Does legal education have undermining effects on law students? </w:t>
      </w:r>
      <w:proofErr w:type="gramStart"/>
      <w:r w:rsidRPr="005507CE">
        <w:rPr>
          <w:rFonts w:ascii="Times New Roman" w:hAnsi="Times New Roman"/>
          <w:sz w:val="24"/>
          <w:szCs w:val="24"/>
        </w:rPr>
        <w:t>Evaluating changes in motivation, values and well-being.</w:t>
      </w:r>
      <w:proofErr w:type="gramEnd"/>
      <w:r w:rsidRPr="005507CE">
        <w:rPr>
          <w:rFonts w:ascii="Times New Roman" w:hAnsi="Times New Roman"/>
          <w:sz w:val="24"/>
          <w:szCs w:val="24"/>
        </w:rPr>
        <w:t xml:space="preserve"> </w:t>
      </w:r>
      <w:r w:rsidRPr="005507CE">
        <w:rPr>
          <w:rFonts w:ascii="Times New Roman" w:hAnsi="Times New Roman"/>
          <w:i/>
          <w:sz w:val="24"/>
          <w:szCs w:val="24"/>
        </w:rPr>
        <w:t>Behavioural Sciences and the Law</w:t>
      </w:r>
      <w:r w:rsidRPr="005507CE">
        <w:rPr>
          <w:rFonts w:ascii="Times New Roman" w:hAnsi="Times New Roman"/>
          <w:sz w:val="24"/>
          <w:szCs w:val="24"/>
        </w:rPr>
        <w:t xml:space="preserve">, </w:t>
      </w:r>
      <w:r w:rsidRPr="005507CE">
        <w:rPr>
          <w:rFonts w:ascii="Times New Roman" w:hAnsi="Times New Roman"/>
          <w:i/>
          <w:sz w:val="24"/>
          <w:szCs w:val="24"/>
        </w:rPr>
        <w:t>22</w:t>
      </w:r>
      <w:r w:rsidRPr="005507CE">
        <w:rPr>
          <w:rFonts w:ascii="Times New Roman" w:hAnsi="Times New Roman"/>
          <w:sz w:val="24"/>
          <w:szCs w:val="24"/>
        </w:rPr>
        <w:t>, 261-286.</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Shirom, A., Melamed, S., Toker, S., Berliner, S., &amp; Shapira, </w:t>
      </w:r>
      <w:smartTag w:uri="urn:schemas-microsoft-com:office:smarttags" w:element="place">
        <w:r w:rsidRPr="005507CE">
          <w:rPr>
            <w:rFonts w:ascii="Times New Roman" w:hAnsi="Times New Roman"/>
            <w:sz w:val="24"/>
            <w:szCs w:val="24"/>
          </w:rPr>
          <w:t>I.</w:t>
        </w:r>
      </w:smartTag>
      <w:r w:rsidRPr="005507CE">
        <w:rPr>
          <w:rFonts w:ascii="Times New Roman" w:hAnsi="Times New Roman"/>
          <w:sz w:val="24"/>
          <w:szCs w:val="24"/>
        </w:rPr>
        <w:t xml:space="preserve"> (2005). Burnout and health review: Current knowledge and future research directions. </w:t>
      </w:r>
      <w:proofErr w:type="gramStart"/>
      <w:r w:rsidRPr="005507CE">
        <w:rPr>
          <w:rFonts w:ascii="Times New Roman" w:hAnsi="Times New Roman"/>
          <w:i/>
          <w:sz w:val="24"/>
          <w:szCs w:val="24"/>
        </w:rPr>
        <w:t>International</w:t>
      </w:r>
      <w:r w:rsidRPr="005507CE">
        <w:rPr>
          <w:rFonts w:ascii="Times New Roman" w:hAnsi="Times New Roman"/>
          <w:sz w:val="24"/>
          <w:szCs w:val="24"/>
        </w:rPr>
        <w:t xml:space="preserve"> </w:t>
      </w:r>
      <w:r w:rsidRPr="005507CE">
        <w:rPr>
          <w:rFonts w:ascii="Times New Roman" w:hAnsi="Times New Roman"/>
          <w:i/>
          <w:sz w:val="24"/>
          <w:szCs w:val="24"/>
        </w:rPr>
        <w:t>Review of Industrial and Organizational Psychology</w:t>
      </w:r>
      <w:r w:rsidRPr="005507CE">
        <w:rPr>
          <w:rFonts w:ascii="Times New Roman" w:hAnsi="Times New Roman"/>
          <w:sz w:val="24"/>
          <w:szCs w:val="24"/>
        </w:rPr>
        <w:t xml:space="preserve">, </w:t>
      </w:r>
      <w:r w:rsidRPr="005507CE">
        <w:rPr>
          <w:rFonts w:ascii="Times New Roman" w:hAnsi="Times New Roman"/>
          <w:i/>
          <w:sz w:val="24"/>
          <w:szCs w:val="24"/>
        </w:rPr>
        <w:t>20</w:t>
      </w:r>
      <w:r w:rsidRPr="005507CE">
        <w:rPr>
          <w:rFonts w:ascii="Times New Roman" w:hAnsi="Times New Roman"/>
          <w:sz w:val="24"/>
          <w:szCs w:val="24"/>
        </w:rPr>
        <w:t>, chap. 7.</w:t>
      </w:r>
      <w:proofErr w:type="gramEnd"/>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Spector, P. E. (1987). Method variance as an artefact in self-reported affect and perceptions at work: Myth or significant problem? </w:t>
      </w:r>
      <w:r w:rsidRPr="005507CE">
        <w:rPr>
          <w:rFonts w:ascii="Times New Roman" w:hAnsi="Times New Roman"/>
          <w:i/>
          <w:sz w:val="24"/>
          <w:szCs w:val="24"/>
        </w:rPr>
        <w:t>Journal of Applied Psychology, 72</w:t>
      </w:r>
      <w:r w:rsidRPr="005507CE">
        <w:rPr>
          <w:rFonts w:ascii="Times New Roman" w:hAnsi="Times New Roman"/>
          <w:sz w:val="24"/>
          <w:szCs w:val="24"/>
        </w:rPr>
        <w:t>(3), 438-443.</w:t>
      </w:r>
    </w:p>
    <w:p w:rsidR="005507CE" w:rsidRPr="005507CE" w:rsidRDefault="005507CE" w:rsidP="00E41DF8">
      <w:pPr>
        <w:spacing w:line="480" w:lineRule="auto"/>
        <w:ind w:hanging="851"/>
        <w:rPr>
          <w:rFonts w:ascii="Times New Roman" w:hAnsi="Times New Roman"/>
          <w:sz w:val="24"/>
          <w:szCs w:val="24"/>
        </w:rPr>
      </w:pPr>
      <w:r w:rsidRPr="005507CE">
        <w:rPr>
          <w:rFonts w:ascii="Times New Roman" w:hAnsi="Times New Roman"/>
          <w:sz w:val="24"/>
          <w:szCs w:val="24"/>
        </w:rPr>
        <w:t xml:space="preserve">Taris, T. W. (2006). Is there a relationship between burnout and objective performance? </w:t>
      </w:r>
      <w:proofErr w:type="gramStart"/>
      <w:r w:rsidRPr="005507CE">
        <w:rPr>
          <w:rFonts w:ascii="Times New Roman" w:hAnsi="Times New Roman"/>
          <w:sz w:val="24"/>
          <w:szCs w:val="24"/>
        </w:rPr>
        <w:t>A critical review of 16 studies.</w:t>
      </w:r>
      <w:proofErr w:type="gramEnd"/>
      <w:r w:rsidRPr="005507CE">
        <w:rPr>
          <w:rFonts w:ascii="Times New Roman" w:hAnsi="Times New Roman"/>
          <w:sz w:val="24"/>
          <w:szCs w:val="24"/>
        </w:rPr>
        <w:t xml:space="preserve"> </w:t>
      </w:r>
      <w:r w:rsidRPr="005507CE">
        <w:rPr>
          <w:rFonts w:ascii="Times New Roman" w:hAnsi="Times New Roman"/>
          <w:i/>
          <w:sz w:val="24"/>
          <w:szCs w:val="24"/>
        </w:rPr>
        <w:t>Work &amp; Stress</w:t>
      </w:r>
      <w:r w:rsidRPr="005507CE">
        <w:rPr>
          <w:rFonts w:ascii="Times New Roman" w:hAnsi="Times New Roman"/>
          <w:sz w:val="24"/>
          <w:szCs w:val="24"/>
        </w:rPr>
        <w:t xml:space="preserve">, </w:t>
      </w:r>
      <w:r w:rsidRPr="005507CE">
        <w:rPr>
          <w:rFonts w:ascii="Times New Roman" w:hAnsi="Times New Roman"/>
          <w:i/>
          <w:sz w:val="24"/>
          <w:szCs w:val="24"/>
        </w:rPr>
        <w:t>20</w:t>
      </w:r>
      <w:r w:rsidRPr="005507CE">
        <w:rPr>
          <w:rFonts w:ascii="Times New Roman" w:hAnsi="Times New Roman"/>
          <w:sz w:val="24"/>
          <w:szCs w:val="24"/>
        </w:rPr>
        <w:t>(4), 316-334.</w:t>
      </w:r>
    </w:p>
    <w:p w:rsidR="00CE288A" w:rsidRDefault="005507CE" w:rsidP="00E41DF8">
      <w:pPr>
        <w:spacing w:line="480" w:lineRule="auto"/>
        <w:ind w:hanging="851"/>
        <w:rPr>
          <w:rFonts w:ascii="Times New Roman" w:hAnsi="Times New Roman"/>
          <w:sz w:val="24"/>
          <w:szCs w:val="24"/>
        </w:rPr>
      </w:pPr>
      <w:proofErr w:type="gramStart"/>
      <w:r w:rsidRPr="005507CE">
        <w:rPr>
          <w:rFonts w:ascii="Times New Roman" w:hAnsi="Times New Roman"/>
          <w:sz w:val="24"/>
          <w:szCs w:val="24"/>
        </w:rPr>
        <w:t>Wanous, J. P. (1989).</w:t>
      </w:r>
      <w:proofErr w:type="gramEnd"/>
      <w:r w:rsidRPr="005507CE">
        <w:rPr>
          <w:rFonts w:ascii="Times New Roman" w:hAnsi="Times New Roman"/>
          <w:sz w:val="24"/>
          <w:szCs w:val="24"/>
        </w:rPr>
        <w:t xml:space="preserve"> </w:t>
      </w:r>
      <w:proofErr w:type="gramStart"/>
      <w:r w:rsidRPr="005507CE">
        <w:rPr>
          <w:rFonts w:ascii="Times New Roman" w:hAnsi="Times New Roman"/>
          <w:sz w:val="24"/>
          <w:szCs w:val="24"/>
        </w:rPr>
        <w:t>Installing a realistic job preview: Ten tough choices.</w:t>
      </w:r>
      <w:proofErr w:type="gramEnd"/>
      <w:r w:rsidRPr="005507CE">
        <w:rPr>
          <w:rFonts w:ascii="Times New Roman" w:hAnsi="Times New Roman"/>
          <w:sz w:val="24"/>
          <w:szCs w:val="24"/>
        </w:rPr>
        <w:t xml:space="preserve"> </w:t>
      </w:r>
      <w:r w:rsidRPr="005507CE">
        <w:rPr>
          <w:rFonts w:ascii="Times New Roman" w:hAnsi="Times New Roman"/>
          <w:i/>
          <w:sz w:val="24"/>
          <w:szCs w:val="24"/>
        </w:rPr>
        <w:t>Personnel Psychology, 46</w:t>
      </w:r>
      <w:r w:rsidRPr="005507CE">
        <w:rPr>
          <w:rFonts w:ascii="Times New Roman" w:hAnsi="Times New Roman"/>
          <w:sz w:val="24"/>
          <w:szCs w:val="24"/>
        </w:rPr>
        <w:t>, 259–293.</w:t>
      </w:r>
    </w:p>
    <w:p w:rsidR="00170BEE" w:rsidRDefault="00170BEE" w:rsidP="00E41DF8">
      <w:pPr>
        <w:spacing w:line="480" w:lineRule="auto"/>
        <w:ind w:hanging="851"/>
        <w:jc w:val="left"/>
        <w:rPr>
          <w:rFonts w:ascii="Times New Roman" w:hAnsi="Times New Roman"/>
          <w:sz w:val="24"/>
          <w:szCs w:val="24"/>
        </w:rPr>
        <w:sectPr w:rsidR="00170BEE" w:rsidSect="001E6499">
          <w:pgSz w:w="11907" w:h="16840" w:code="9"/>
          <w:pgMar w:top="1418" w:right="2268" w:bottom="1418" w:left="2268" w:header="851" w:footer="425" w:gutter="0"/>
          <w:cols w:space="720"/>
          <w:titlePg/>
        </w:sectPr>
      </w:pPr>
      <w:proofErr w:type="gramStart"/>
      <w:r>
        <w:rPr>
          <w:rFonts w:ascii="Times New Roman" w:hAnsi="Times New Roman"/>
          <w:sz w:val="24"/>
          <w:szCs w:val="24"/>
        </w:rPr>
        <w:t>Webster, J.R., Beehr, T.A. and Love, K. (2011).</w:t>
      </w:r>
      <w:proofErr w:type="gramEnd"/>
      <w:r>
        <w:rPr>
          <w:rFonts w:ascii="Times New Roman" w:hAnsi="Times New Roman"/>
          <w:sz w:val="24"/>
          <w:szCs w:val="24"/>
        </w:rPr>
        <w:t xml:space="preserve"> </w:t>
      </w:r>
      <w:proofErr w:type="gramStart"/>
      <w:r>
        <w:rPr>
          <w:rFonts w:ascii="Times New Roman" w:hAnsi="Times New Roman"/>
          <w:sz w:val="24"/>
          <w:szCs w:val="24"/>
        </w:rPr>
        <w:t>Extending the challenge-hindrance model of occupational stress: The role of appraisal.</w:t>
      </w:r>
      <w:proofErr w:type="gramEnd"/>
      <w:r>
        <w:rPr>
          <w:rFonts w:ascii="Times New Roman" w:hAnsi="Times New Roman"/>
          <w:sz w:val="24"/>
          <w:szCs w:val="24"/>
        </w:rPr>
        <w:t xml:space="preserve"> </w:t>
      </w:r>
      <w:r w:rsidRPr="00CE288A">
        <w:rPr>
          <w:rFonts w:ascii="Times New Roman" w:hAnsi="Times New Roman"/>
          <w:i/>
          <w:sz w:val="24"/>
          <w:szCs w:val="24"/>
        </w:rPr>
        <w:t>Journal of Vocational Behavior</w:t>
      </w:r>
      <w:r>
        <w:rPr>
          <w:rFonts w:ascii="Times New Roman" w:hAnsi="Times New Roman"/>
          <w:sz w:val="24"/>
          <w:szCs w:val="24"/>
        </w:rPr>
        <w:t xml:space="preserve">, </w:t>
      </w:r>
      <w:r w:rsidR="00CE288A" w:rsidRPr="00CE288A">
        <w:rPr>
          <w:rFonts w:ascii="Times New Roman" w:hAnsi="Times New Roman"/>
          <w:i/>
          <w:sz w:val="24"/>
          <w:szCs w:val="24"/>
        </w:rPr>
        <w:t>79</w:t>
      </w:r>
      <w:r w:rsidR="00CE288A">
        <w:rPr>
          <w:rFonts w:ascii="Times New Roman" w:hAnsi="Times New Roman"/>
          <w:sz w:val="24"/>
          <w:szCs w:val="24"/>
        </w:rPr>
        <w:t>(2), 505-516.</w:t>
      </w:r>
    </w:p>
    <w:p w:rsidR="00AF75C9" w:rsidRPr="00BE0DA6" w:rsidRDefault="00AF75C9" w:rsidP="00E41DF8">
      <w:pPr>
        <w:spacing w:line="480" w:lineRule="auto"/>
        <w:rPr>
          <w:rFonts w:ascii="Times New Roman" w:hAnsi="Times New Roman"/>
          <w:sz w:val="24"/>
          <w:szCs w:val="24"/>
        </w:rPr>
      </w:pPr>
      <w:proofErr w:type="gramStart"/>
      <w:r w:rsidRPr="00BE0DA6">
        <w:rPr>
          <w:rFonts w:ascii="Times New Roman" w:hAnsi="Times New Roman"/>
          <w:sz w:val="24"/>
          <w:szCs w:val="24"/>
        </w:rPr>
        <w:t>Table 1.</w:t>
      </w:r>
      <w:proofErr w:type="gramEnd"/>
      <w:r w:rsidRPr="00BE0DA6">
        <w:rPr>
          <w:rFonts w:ascii="Times New Roman" w:hAnsi="Times New Roman"/>
          <w:sz w:val="24"/>
          <w:szCs w:val="24"/>
        </w:rPr>
        <w:t xml:space="preserve"> </w:t>
      </w:r>
      <w:r w:rsidRPr="00BE0DA6">
        <w:rPr>
          <w:rFonts w:ascii="Times New Roman" w:hAnsi="Times New Roman"/>
          <w:i/>
          <w:sz w:val="24"/>
          <w:szCs w:val="24"/>
        </w:rPr>
        <w:t>Demographic data</w:t>
      </w:r>
      <w:r w:rsidRPr="00BE0DA6">
        <w:rPr>
          <w:rFonts w:ascii="Times New Roman" w:hAnsi="Times New Roman"/>
          <w:sz w:val="24"/>
          <w:szCs w:val="24"/>
        </w:rPr>
        <w:t xml:space="preserve"> </w:t>
      </w:r>
    </w:p>
    <w:tbl>
      <w:tblPr>
        <w:tblW w:w="9073" w:type="dxa"/>
        <w:tblInd w:w="-318" w:type="dxa"/>
        <w:tblLook w:val="04A0"/>
      </w:tblPr>
      <w:tblGrid>
        <w:gridCol w:w="2836"/>
        <w:gridCol w:w="2268"/>
        <w:gridCol w:w="1418"/>
        <w:gridCol w:w="2551"/>
      </w:tblGrid>
      <w:tr w:rsidR="00AF75C9" w:rsidRPr="00BE0DA6" w:rsidTr="005507CE">
        <w:trPr>
          <w:trHeight w:val="300"/>
        </w:trPr>
        <w:tc>
          <w:tcPr>
            <w:tcW w:w="2836" w:type="dxa"/>
            <w:tcBorders>
              <w:top w:val="single" w:sz="4" w:space="0" w:color="auto"/>
              <w:bottom w:val="single" w:sz="4" w:space="0" w:color="auto"/>
            </w:tcBorders>
            <w:shd w:val="clear" w:color="auto" w:fill="auto"/>
            <w:noWrap/>
            <w:vAlign w:val="bottom"/>
          </w:tcPr>
          <w:p w:rsidR="00AF75C9" w:rsidRPr="00BE0DA6" w:rsidRDefault="00AF75C9" w:rsidP="00E41DF8">
            <w:pPr>
              <w:pStyle w:val="HeadingC"/>
              <w:spacing w:line="480" w:lineRule="auto"/>
              <w:rPr>
                <w:rFonts w:ascii="Times New Roman" w:hAnsi="Times New Roman" w:cs="Times New Roman"/>
                <w:sz w:val="24"/>
                <w:szCs w:val="24"/>
              </w:rPr>
            </w:pPr>
          </w:p>
        </w:tc>
        <w:tc>
          <w:tcPr>
            <w:tcW w:w="2268" w:type="dxa"/>
            <w:tcBorders>
              <w:top w:val="single" w:sz="4" w:space="0" w:color="auto"/>
              <w:bottom w:val="single" w:sz="4" w:space="0" w:color="auto"/>
            </w:tcBorders>
            <w:shd w:val="clear" w:color="auto" w:fill="auto"/>
            <w:noWrap/>
            <w:vAlign w:val="bottom"/>
          </w:tcPr>
          <w:p w:rsidR="00AF75C9" w:rsidRPr="00BE0DA6" w:rsidRDefault="00AF75C9" w:rsidP="00E41DF8">
            <w:pPr>
              <w:pStyle w:val="HeadingC"/>
              <w:spacing w:line="480" w:lineRule="auto"/>
              <w:jc w:val="center"/>
              <w:rPr>
                <w:rFonts w:ascii="Times New Roman" w:hAnsi="Times New Roman" w:cs="Times New Roman"/>
                <w:sz w:val="24"/>
                <w:szCs w:val="24"/>
              </w:rPr>
            </w:pPr>
          </w:p>
          <w:p w:rsidR="00AF75C9" w:rsidRPr="00BE0DA6" w:rsidRDefault="00AF75C9" w:rsidP="00E41DF8">
            <w:pPr>
              <w:pStyle w:val="HeadingC"/>
              <w:spacing w:line="480" w:lineRule="auto"/>
              <w:jc w:val="center"/>
              <w:rPr>
                <w:rFonts w:ascii="Times New Roman" w:hAnsi="Times New Roman" w:cs="Times New Roman"/>
                <w:sz w:val="24"/>
                <w:szCs w:val="24"/>
              </w:rPr>
            </w:pPr>
            <w:r w:rsidRPr="00BE0DA6">
              <w:rPr>
                <w:rFonts w:ascii="Times New Roman" w:hAnsi="Times New Roman" w:cs="Times New Roman"/>
                <w:sz w:val="24"/>
                <w:szCs w:val="24"/>
              </w:rPr>
              <w:t>Lawyers in sample</w:t>
            </w:r>
          </w:p>
        </w:tc>
        <w:tc>
          <w:tcPr>
            <w:tcW w:w="1418" w:type="dxa"/>
            <w:tcBorders>
              <w:top w:val="single" w:sz="4" w:space="0" w:color="auto"/>
              <w:bottom w:val="single" w:sz="4" w:space="0" w:color="auto"/>
            </w:tcBorders>
            <w:shd w:val="clear" w:color="auto" w:fill="auto"/>
            <w:noWrap/>
            <w:vAlign w:val="bottom"/>
          </w:tcPr>
          <w:p w:rsidR="00AF75C9" w:rsidRPr="00BE0DA6" w:rsidRDefault="00AF75C9" w:rsidP="00E41DF8">
            <w:pPr>
              <w:pStyle w:val="HeadingC"/>
              <w:spacing w:line="480" w:lineRule="auto"/>
              <w:jc w:val="center"/>
              <w:rPr>
                <w:rFonts w:ascii="Times New Roman" w:hAnsi="Times New Roman" w:cs="Times New Roman"/>
                <w:sz w:val="24"/>
                <w:szCs w:val="24"/>
              </w:rPr>
            </w:pPr>
            <w:r w:rsidRPr="00BE0DA6">
              <w:rPr>
                <w:rFonts w:ascii="Times New Roman" w:hAnsi="Times New Roman" w:cs="Times New Roman"/>
                <w:sz w:val="24"/>
                <w:szCs w:val="24"/>
              </w:rPr>
              <w:t>% in sample</w:t>
            </w:r>
          </w:p>
        </w:tc>
        <w:tc>
          <w:tcPr>
            <w:tcW w:w="2551" w:type="dxa"/>
            <w:tcBorders>
              <w:top w:val="single" w:sz="4" w:space="0" w:color="auto"/>
              <w:bottom w:val="single" w:sz="4" w:space="0" w:color="auto"/>
            </w:tcBorders>
            <w:vAlign w:val="bottom"/>
          </w:tcPr>
          <w:p w:rsidR="00AF75C9" w:rsidRPr="00BE0DA6" w:rsidRDefault="00AF75C9" w:rsidP="00E41DF8">
            <w:pPr>
              <w:pStyle w:val="HeadingC"/>
              <w:spacing w:line="480" w:lineRule="auto"/>
              <w:jc w:val="center"/>
              <w:rPr>
                <w:rFonts w:ascii="Times New Roman" w:hAnsi="Times New Roman" w:cs="Times New Roman"/>
                <w:sz w:val="24"/>
                <w:szCs w:val="24"/>
              </w:rPr>
            </w:pPr>
            <w:r w:rsidRPr="00BE0DA6">
              <w:rPr>
                <w:rFonts w:ascii="Times New Roman" w:hAnsi="Times New Roman" w:cs="Times New Roman"/>
                <w:sz w:val="24"/>
                <w:szCs w:val="24"/>
              </w:rPr>
              <w:t>%</w:t>
            </w:r>
            <w:r w:rsidR="006F3B42">
              <w:rPr>
                <w:rFonts w:ascii="Times New Roman" w:hAnsi="Times New Roman" w:cs="Times New Roman"/>
                <w:sz w:val="24"/>
                <w:szCs w:val="24"/>
              </w:rPr>
              <w:t xml:space="preserve"> </w:t>
            </w:r>
            <w:r w:rsidRPr="00BE0DA6">
              <w:rPr>
                <w:rFonts w:ascii="Times New Roman" w:hAnsi="Times New Roman" w:cs="Times New Roman"/>
                <w:sz w:val="24"/>
                <w:szCs w:val="24"/>
              </w:rPr>
              <w:t>in firm (June 2010)</w:t>
            </w:r>
          </w:p>
        </w:tc>
      </w:tr>
      <w:tr w:rsidR="00AF75C9" w:rsidRPr="00BE0DA6" w:rsidTr="005507CE">
        <w:trPr>
          <w:trHeight w:val="300"/>
        </w:trPr>
        <w:tc>
          <w:tcPr>
            <w:tcW w:w="2836" w:type="dxa"/>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p>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Male</w:t>
            </w:r>
          </w:p>
        </w:tc>
        <w:tc>
          <w:tcPr>
            <w:tcW w:w="2268" w:type="dxa"/>
            <w:shd w:val="clear" w:color="auto" w:fill="auto"/>
            <w:noWrap/>
            <w:vAlign w:val="bottom"/>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49</w:t>
            </w:r>
          </w:p>
        </w:tc>
        <w:tc>
          <w:tcPr>
            <w:tcW w:w="1418" w:type="dxa"/>
            <w:shd w:val="clear" w:color="auto" w:fill="auto"/>
            <w:noWrap/>
            <w:vAlign w:val="bottom"/>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51</w:t>
            </w:r>
          </w:p>
        </w:tc>
        <w:tc>
          <w:tcPr>
            <w:tcW w:w="2551" w:type="dxa"/>
            <w:vAlign w:val="bottom"/>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58</w:t>
            </w:r>
          </w:p>
        </w:tc>
      </w:tr>
      <w:tr w:rsidR="00AF75C9" w:rsidRPr="00BE0DA6" w:rsidTr="005507CE">
        <w:trPr>
          <w:trHeight w:val="300"/>
        </w:trPr>
        <w:tc>
          <w:tcPr>
            <w:tcW w:w="2836" w:type="dxa"/>
            <w:tcBorders>
              <w:bottom w:val="single" w:sz="4" w:space="0" w:color="auto"/>
            </w:tcBorders>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Female</w:t>
            </w:r>
          </w:p>
        </w:tc>
        <w:tc>
          <w:tcPr>
            <w:tcW w:w="2268" w:type="dxa"/>
            <w:tcBorders>
              <w:bottom w:val="single" w:sz="4" w:space="0" w:color="auto"/>
            </w:tcBorders>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47</w:t>
            </w:r>
          </w:p>
        </w:tc>
        <w:tc>
          <w:tcPr>
            <w:tcW w:w="1418" w:type="dxa"/>
            <w:tcBorders>
              <w:bottom w:val="single" w:sz="4" w:space="0" w:color="auto"/>
            </w:tcBorders>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49</w:t>
            </w:r>
          </w:p>
        </w:tc>
        <w:tc>
          <w:tcPr>
            <w:tcW w:w="2551" w:type="dxa"/>
            <w:tcBorders>
              <w:bottom w:val="single" w:sz="4" w:space="0" w:color="auto"/>
            </w:tcBorders>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42</w:t>
            </w:r>
          </w:p>
        </w:tc>
      </w:tr>
      <w:tr w:rsidR="00AF75C9" w:rsidRPr="00BE0DA6" w:rsidTr="005507CE">
        <w:trPr>
          <w:trHeight w:val="300"/>
        </w:trPr>
        <w:tc>
          <w:tcPr>
            <w:tcW w:w="2836" w:type="dxa"/>
            <w:tcBorders>
              <w:top w:val="single" w:sz="4" w:space="0" w:color="auto"/>
              <w:bottom w:val="nil"/>
            </w:tcBorders>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p>
        </w:tc>
        <w:tc>
          <w:tcPr>
            <w:tcW w:w="2268" w:type="dxa"/>
            <w:tcBorders>
              <w:top w:val="single" w:sz="4" w:space="0" w:color="auto"/>
              <w:bottom w:val="nil"/>
            </w:tcBorders>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p>
        </w:tc>
        <w:tc>
          <w:tcPr>
            <w:tcW w:w="1418" w:type="dxa"/>
            <w:tcBorders>
              <w:top w:val="single" w:sz="4" w:space="0" w:color="auto"/>
              <w:bottom w:val="nil"/>
            </w:tcBorders>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p>
        </w:tc>
        <w:tc>
          <w:tcPr>
            <w:tcW w:w="2551" w:type="dxa"/>
            <w:tcBorders>
              <w:top w:val="single" w:sz="4" w:space="0" w:color="auto"/>
              <w:bottom w:val="nil"/>
            </w:tcBorders>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p>
        </w:tc>
      </w:tr>
      <w:tr w:rsidR="00AF75C9" w:rsidRPr="00BE0DA6" w:rsidTr="005507CE">
        <w:trPr>
          <w:trHeight w:val="300"/>
        </w:trPr>
        <w:tc>
          <w:tcPr>
            <w:tcW w:w="2836" w:type="dxa"/>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Graduate</w:t>
            </w:r>
          </w:p>
        </w:tc>
        <w:tc>
          <w:tcPr>
            <w:tcW w:w="226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12</w:t>
            </w:r>
          </w:p>
        </w:tc>
        <w:tc>
          <w:tcPr>
            <w:tcW w:w="141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13</w:t>
            </w:r>
          </w:p>
        </w:tc>
        <w:tc>
          <w:tcPr>
            <w:tcW w:w="2551" w:type="dxa"/>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17</w:t>
            </w:r>
          </w:p>
        </w:tc>
      </w:tr>
      <w:tr w:rsidR="00AF75C9" w:rsidRPr="00BE0DA6" w:rsidTr="005507CE">
        <w:trPr>
          <w:trHeight w:val="300"/>
        </w:trPr>
        <w:tc>
          <w:tcPr>
            <w:tcW w:w="2836" w:type="dxa"/>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Group 1 and 2 Solicitor</w:t>
            </w:r>
          </w:p>
        </w:tc>
        <w:tc>
          <w:tcPr>
            <w:tcW w:w="226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39</w:t>
            </w:r>
          </w:p>
        </w:tc>
        <w:tc>
          <w:tcPr>
            <w:tcW w:w="141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41</w:t>
            </w:r>
          </w:p>
        </w:tc>
        <w:tc>
          <w:tcPr>
            <w:tcW w:w="2551" w:type="dxa"/>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33</w:t>
            </w:r>
          </w:p>
        </w:tc>
      </w:tr>
      <w:tr w:rsidR="00AF75C9" w:rsidRPr="00BE0DA6" w:rsidTr="005507CE">
        <w:trPr>
          <w:trHeight w:val="300"/>
        </w:trPr>
        <w:tc>
          <w:tcPr>
            <w:tcW w:w="2836" w:type="dxa"/>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Intermediate Solicitor</w:t>
            </w:r>
          </w:p>
        </w:tc>
        <w:tc>
          <w:tcPr>
            <w:tcW w:w="226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10</w:t>
            </w:r>
          </w:p>
        </w:tc>
        <w:tc>
          <w:tcPr>
            <w:tcW w:w="141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10</w:t>
            </w:r>
          </w:p>
        </w:tc>
        <w:tc>
          <w:tcPr>
            <w:tcW w:w="2551" w:type="dxa"/>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13</w:t>
            </w:r>
          </w:p>
        </w:tc>
      </w:tr>
      <w:tr w:rsidR="00AF75C9" w:rsidRPr="00BE0DA6" w:rsidTr="009A1635">
        <w:trPr>
          <w:trHeight w:val="300"/>
        </w:trPr>
        <w:tc>
          <w:tcPr>
            <w:tcW w:w="2836" w:type="dxa"/>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Senior Solicitor / Associate</w:t>
            </w:r>
          </w:p>
        </w:tc>
        <w:tc>
          <w:tcPr>
            <w:tcW w:w="226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27</w:t>
            </w:r>
          </w:p>
        </w:tc>
        <w:tc>
          <w:tcPr>
            <w:tcW w:w="141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28</w:t>
            </w:r>
          </w:p>
        </w:tc>
        <w:tc>
          <w:tcPr>
            <w:tcW w:w="2551" w:type="dxa"/>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20</w:t>
            </w:r>
          </w:p>
        </w:tc>
      </w:tr>
      <w:tr w:rsidR="00AF75C9" w:rsidRPr="00BE0DA6" w:rsidTr="009A1635">
        <w:trPr>
          <w:trHeight w:val="300"/>
        </w:trPr>
        <w:tc>
          <w:tcPr>
            <w:tcW w:w="2836" w:type="dxa"/>
            <w:shd w:val="clear" w:color="auto" w:fill="auto"/>
            <w:noWrap/>
            <w:vAlign w:val="center"/>
          </w:tcPr>
          <w:p w:rsidR="00AF75C9" w:rsidRPr="00BE0DA6" w:rsidRDefault="00AF75C9" w:rsidP="00E41DF8">
            <w:pPr>
              <w:pStyle w:val="HeadingC"/>
              <w:spacing w:line="480" w:lineRule="auto"/>
              <w:jc w:val="left"/>
              <w:rPr>
                <w:rFonts w:ascii="Times New Roman" w:hAnsi="Times New Roman" w:cs="Times New Roman"/>
                <w:b w:val="0"/>
                <w:sz w:val="24"/>
                <w:szCs w:val="24"/>
              </w:rPr>
            </w:pPr>
            <w:r w:rsidRPr="00BE0DA6">
              <w:rPr>
                <w:rFonts w:ascii="Times New Roman" w:hAnsi="Times New Roman" w:cs="Times New Roman"/>
                <w:b w:val="0"/>
                <w:sz w:val="24"/>
                <w:szCs w:val="24"/>
              </w:rPr>
              <w:t>Partners</w:t>
            </w:r>
          </w:p>
        </w:tc>
        <w:tc>
          <w:tcPr>
            <w:tcW w:w="226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8</w:t>
            </w:r>
          </w:p>
        </w:tc>
        <w:tc>
          <w:tcPr>
            <w:tcW w:w="1418" w:type="dxa"/>
            <w:shd w:val="clear" w:color="auto" w:fill="auto"/>
            <w:noWrap/>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8</w:t>
            </w:r>
          </w:p>
        </w:tc>
        <w:tc>
          <w:tcPr>
            <w:tcW w:w="2551" w:type="dxa"/>
            <w:vAlign w:val="center"/>
          </w:tcPr>
          <w:p w:rsidR="00AF75C9" w:rsidRPr="00BE0DA6" w:rsidRDefault="00AF75C9" w:rsidP="00E41DF8">
            <w:pPr>
              <w:pStyle w:val="HeadingC"/>
              <w:spacing w:line="480" w:lineRule="auto"/>
              <w:jc w:val="center"/>
              <w:rPr>
                <w:rFonts w:ascii="Times New Roman" w:hAnsi="Times New Roman" w:cs="Times New Roman"/>
                <w:b w:val="0"/>
                <w:sz w:val="24"/>
                <w:szCs w:val="24"/>
              </w:rPr>
            </w:pPr>
            <w:r w:rsidRPr="00BE0DA6">
              <w:rPr>
                <w:rFonts w:ascii="Times New Roman" w:hAnsi="Times New Roman" w:cs="Times New Roman"/>
                <w:b w:val="0"/>
                <w:sz w:val="24"/>
                <w:szCs w:val="24"/>
              </w:rPr>
              <w:t>17</w:t>
            </w:r>
          </w:p>
        </w:tc>
      </w:tr>
      <w:tr w:rsidR="00AF75C9" w:rsidRPr="00BE0DA6" w:rsidTr="009A1635">
        <w:trPr>
          <w:trHeight w:val="300"/>
        </w:trPr>
        <w:tc>
          <w:tcPr>
            <w:tcW w:w="2836" w:type="dxa"/>
            <w:tcBorders>
              <w:bottom w:val="single" w:sz="4" w:space="0" w:color="auto"/>
            </w:tcBorders>
            <w:shd w:val="clear" w:color="auto" w:fill="auto"/>
            <w:noWrap/>
            <w:vAlign w:val="bottom"/>
          </w:tcPr>
          <w:p w:rsidR="00AF75C9" w:rsidRPr="00BE0DA6" w:rsidRDefault="00AF75C9" w:rsidP="00E41DF8">
            <w:pPr>
              <w:pStyle w:val="HeadingC"/>
              <w:spacing w:line="480" w:lineRule="auto"/>
              <w:jc w:val="left"/>
              <w:rPr>
                <w:rFonts w:ascii="Times New Roman" w:hAnsi="Times New Roman" w:cs="Times New Roman"/>
                <w:b w:val="0"/>
                <w:i/>
                <w:sz w:val="24"/>
                <w:szCs w:val="24"/>
              </w:rPr>
            </w:pPr>
            <w:r w:rsidRPr="00BE0DA6">
              <w:rPr>
                <w:rFonts w:ascii="Times New Roman" w:hAnsi="Times New Roman" w:cs="Times New Roman"/>
                <w:b w:val="0"/>
                <w:i/>
                <w:sz w:val="24"/>
                <w:szCs w:val="24"/>
              </w:rPr>
              <w:t>Total</w:t>
            </w:r>
          </w:p>
        </w:tc>
        <w:tc>
          <w:tcPr>
            <w:tcW w:w="2268" w:type="dxa"/>
            <w:tcBorders>
              <w:bottom w:val="single" w:sz="4" w:space="0" w:color="auto"/>
            </w:tcBorders>
            <w:shd w:val="clear" w:color="auto" w:fill="auto"/>
            <w:noWrap/>
            <w:vAlign w:val="bottom"/>
          </w:tcPr>
          <w:p w:rsidR="00AF75C9" w:rsidRPr="00BE0DA6" w:rsidRDefault="00AF75C9" w:rsidP="00E41DF8">
            <w:pPr>
              <w:pStyle w:val="HeadingC"/>
              <w:spacing w:line="480" w:lineRule="auto"/>
              <w:jc w:val="center"/>
              <w:rPr>
                <w:rFonts w:ascii="Times New Roman" w:hAnsi="Times New Roman" w:cs="Times New Roman"/>
                <w:b w:val="0"/>
                <w:i/>
                <w:sz w:val="24"/>
                <w:szCs w:val="24"/>
              </w:rPr>
            </w:pPr>
            <w:r w:rsidRPr="00BE0DA6">
              <w:rPr>
                <w:rFonts w:ascii="Times New Roman" w:hAnsi="Times New Roman" w:cs="Times New Roman"/>
                <w:b w:val="0"/>
                <w:i/>
                <w:sz w:val="24"/>
                <w:szCs w:val="24"/>
              </w:rPr>
              <w:t>96</w:t>
            </w:r>
          </w:p>
        </w:tc>
        <w:tc>
          <w:tcPr>
            <w:tcW w:w="1418" w:type="dxa"/>
            <w:tcBorders>
              <w:bottom w:val="single" w:sz="4" w:space="0" w:color="auto"/>
            </w:tcBorders>
            <w:shd w:val="clear" w:color="auto" w:fill="auto"/>
            <w:noWrap/>
            <w:vAlign w:val="bottom"/>
          </w:tcPr>
          <w:p w:rsidR="00AF75C9" w:rsidRPr="00BE0DA6" w:rsidRDefault="00AF75C9" w:rsidP="00E41DF8">
            <w:pPr>
              <w:pStyle w:val="HeadingC"/>
              <w:spacing w:line="480" w:lineRule="auto"/>
              <w:jc w:val="center"/>
              <w:rPr>
                <w:rFonts w:ascii="Times New Roman" w:hAnsi="Times New Roman" w:cs="Times New Roman"/>
                <w:b w:val="0"/>
                <w:i/>
                <w:sz w:val="24"/>
                <w:szCs w:val="24"/>
              </w:rPr>
            </w:pPr>
            <w:r w:rsidRPr="00BE0DA6">
              <w:rPr>
                <w:rFonts w:ascii="Times New Roman" w:hAnsi="Times New Roman" w:cs="Times New Roman"/>
                <w:b w:val="0"/>
                <w:i/>
                <w:sz w:val="24"/>
                <w:szCs w:val="24"/>
              </w:rPr>
              <w:t>100</w:t>
            </w:r>
          </w:p>
        </w:tc>
        <w:tc>
          <w:tcPr>
            <w:tcW w:w="2551" w:type="dxa"/>
            <w:tcBorders>
              <w:bottom w:val="single" w:sz="4" w:space="0" w:color="auto"/>
            </w:tcBorders>
            <w:vAlign w:val="bottom"/>
          </w:tcPr>
          <w:p w:rsidR="00AF75C9" w:rsidRPr="00BE0DA6" w:rsidRDefault="00AF75C9" w:rsidP="00E41DF8">
            <w:pPr>
              <w:pStyle w:val="HeadingC"/>
              <w:spacing w:line="480" w:lineRule="auto"/>
              <w:jc w:val="center"/>
              <w:rPr>
                <w:rFonts w:ascii="Times New Roman" w:hAnsi="Times New Roman" w:cs="Times New Roman"/>
                <w:b w:val="0"/>
                <w:i/>
                <w:sz w:val="24"/>
                <w:szCs w:val="24"/>
              </w:rPr>
            </w:pPr>
            <w:r w:rsidRPr="00BE0DA6">
              <w:rPr>
                <w:rFonts w:ascii="Times New Roman" w:hAnsi="Times New Roman" w:cs="Times New Roman"/>
                <w:b w:val="0"/>
                <w:i/>
                <w:sz w:val="24"/>
                <w:szCs w:val="24"/>
              </w:rPr>
              <w:t>100</w:t>
            </w:r>
          </w:p>
        </w:tc>
      </w:tr>
    </w:tbl>
    <w:p w:rsidR="00AF75C9" w:rsidRPr="00BE0DA6" w:rsidRDefault="00AF75C9" w:rsidP="00E41DF8">
      <w:pPr>
        <w:spacing w:line="480" w:lineRule="auto"/>
        <w:rPr>
          <w:rFonts w:ascii="Times New Roman" w:hAnsi="Times New Roman"/>
          <w:b/>
          <w:sz w:val="24"/>
          <w:szCs w:val="24"/>
        </w:rPr>
      </w:pPr>
    </w:p>
    <w:p w:rsidR="008F7294" w:rsidRDefault="008F7294" w:rsidP="00E41DF8">
      <w:pPr>
        <w:pStyle w:val="HeadingA"/>
        <w:spacing w:before="120" w:after="120" w:line="480" w:lineRule="auto"/>
        <w:rPr>
          <w:rFonts w:ascii="Times New Roman" w:hAnsi="Times New Roman"/>
          <w:sz w:val="24"/>
          <w:szCs w:val="24"/>
        </w:rPr>
        <w:sectPr w:rsidR="008F7294" w:rsidSect="001E6499">
          <w:pgSz w:w="11907" w:h="16840" w:code="9"/>
          <w:pgMar w:top="1418" w:right="1418" w:bottom="1418" w:left="2268" w:header="851" w:footer="425" w:gutter="0"/>
          <w:cols w:space="720"/>
          <w:titlePg/>
        </w:sectPr>
      </w:pPr>
    </w:p>
    <w:p w:rsidR="008F7294" w:rsidRPr="00BE0DA6" w:rsidRDefault="008F7294" w:rsidP="00E41DF8">
      <w:pPr>
        <w:pStyle w:val="HeadingA"/>
        <w:spacing w:line="480" w:lineRule="auto"/>
        <w:rPr>
          <w:rFonts w:ascii="Times New Roman" w:hAnsi="Times New Roman"/>
          <w:b w:val="0"/>
          <w:i/>
          <w:sz w:val="24"/>
          <w:szCs w:val="24"/>
          <w:lang w:val="en-NZ"/>
        </w:rPr>
      </w:pPr>
      <w:proofErr w:type="gramStart"/>
      <w:r w:rsidRPr="00BE0DA6">
        <w:rPr>
          <w:rFonts w:ascii="Times New Roman" w:hAnsi="Times New Roman"/>
          <w:b w:val="0"/>
          <w:sz w:val="24"/>
          <w:szCs w:val="24"/>
          <w:lang w:val="en-NZ"/>
        </w:rPr>
        <w:t>Table 2</w:t>
      </w:r>
      <w:r>
        <w:rPr>
          <w:rFonts w:ascii="Times New Roman" w:hAnsi="Times New Roman"/>
          <w:b w:val="0"/>
          <w:sz w:val="24"/>
          <w:szCs w:val="24"/>
          <w:lang w:val="en-NZ"/>
        </w:rPr>
        <w:t>.</w:t>
      </w:r>
      <w:proofErr w:type="gramEnd"/>
      <w:r>
        <w:rPr>
          <w:rFonts w:ascii="Times New Roman" w:hAnsi="Times New Roman"/>
          <w:b w:val="0"/>
          <w:sz w:val="24"/>
          <w:szCs w:val="24"/>
          <w:lang w:val="en-NZ"/>
        </w:rPr>
        <w:t xml:space="preserve"> C</w:t>
      </w:r>
      <w:r w:rsidRPr="00BE0DA6">
        <w:rPr>
          <w:rFonts w:ascii="Times New Roman" w:hAnsi="Times New Roman"/>
          <w:b w:val="0"/>
          <w:i/>
          <w:sz w:val="24"/>
          <w:szCs w:val="24"/>
          <w:lang w:val="en-NZ"/>
        </w:rPr>
        <w:t>orrelations</w:t>
      </w:r>
    </w:p>
    <w:tbl>
      <w:tblPr>
        <w:tblW w:w="13063" w:type="dxa"/>
        <w:tblInd w:w="-318" w:type="dxa"/>
        <w:tblLayout w:type="fixed"/>
        <w:tblLook w:val="04A0"/>
      </w:tblPr>
      <w:tblGrid>
        <w:gridCol w:w="3403"/>
        <w:gridCol w:w="966"/>
        <w:gridCol w:w="966"/>
        <w:gridCol w:w="966"/>
        <w:gridCol w:w="966"/>
        <w:gridCol w:w="966"/>
        <w:gridCol w:w="966"/>
        <w:gridCol w:w="966"/>
        <w:gridCol w:w="966"/>
        <w:gridCol w:w="966"/>
        <w:gridCol w:w="966"/>
      </w:tblGrid>
      <w:tr w:rsidR="00E42E1E" w:rsidRPr="00BE0DA6" w:rsidTr="00E42E1E">
        <w:trPr>
          <w:trHeight w:val="300"/>
        </w:trPr>
        <w:tc>
          <w:tcPr>
            <w:tcW w:w="3403" w:type="dxa"/>
            <w:tcBorders>
              <w:left w:val="nil"/>
              <w:bottom w:val="single" w:sz="4" w:space="0" w:color="auto"/>
              <w:right w:val="nil"/>
            </w:tcBorders>
            <w:shd w:val="clear" w:color="auto" w:fill="auto"/>
            <w:vAlign w:val="center"/>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Scale</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Pr>
                <w:rFonts w:ascii="Times New Roman" w:hAnsi="Times New Roman"/>
                <w:sz w:val="24"/>
                <w:szCs w:val="24"/>
                <w:lang w:eastAsia="en-NZ"/>
              </w:rPr>
              <w:t>8</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Pr>
                <w:rFonts w:ascii="Times New Roman" w:hAnsi="Times New Roman"/>
                <w:sz w:val="24"/>
                <w:szCs w:val="24"/>
                <w:lang w:eastAsia="en-NZ"/>
              </w:rPr>
              <w:t>9</w:t>
            </w:r>
          </w:p>
        </w:tc>
        <w:tc>
          <w:tcPr>
            <w:tcW w:w="966" w:type="dxa"/>
            <w:tcBorders>
              <w:left w:val="nil"/>
              <w:bottom w:val="single" w:sz="4" w:space="0" w:color="auto"/>
              <w:right w:val="nil"/>
            </w:tcBorders>
            <w:shd w:val="clear" w:color="auto" w:fill="auto"/>
            <w:vAlign w:val="bottom"/>
          </w:tcPr>
          <w:p w:rsidR="00E42E1E" w:rsidRPr="00BE0DA6" w:rsidRDefault="00E42E1E" w:rsidP="00C161D1">
            <w:pPr>
              <w:spacing w:line="360" w:lineRule="auto"/>
              <w:jc w:val="center"/>
              <w:rPr>
                <w:rFonts w:ascii="Times New Roman" w:hAnsi="Times New Roman"/>
                <w:sz w:val="24"/>
                <w:szCs w:val="24"/>
                <w:lang w:eastAsia="en-NZ"/>
              </w:rPr>
            </w:pPr>
            <w:r>
              <w:rPr>
                <w:rFonts w:ascii="Times New Roman" w:hAnsi="Times New Roman"/>
                <w:sz w:val="24"/>
                <w:szCs w:val="24"/>
                <w:lang w:eastAsia="en-NZ"/>
              </w:rPr>
              <w:t>10</w:t>
            </w:r>
          </w:p>
        </w:tc>
      </w:tr>
      <w:tr w:rsidR="00E42E1E" w:rsidRPr="00BE0DA6" w:rsidTr="00E42E1E">
        <w:trPr>
          <w:trHeight w:val="301"/>
        </w:trPr>
        <w:tc>
          <w:tcPr>
            <w:tcW w:w="3403" w:type="dxa"/>
            <w:tcBorders>
              <w:top w:val="single" w:sz="4" w:space="0" w:color="auto"/>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1. Role Overload</w:t>
            </w: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single" w:sz="4" w:space="0" w:color="auto"/>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2. Role Clarity</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.04</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3. Work-Family Conflict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.50**</w:t>
            </w:r>
            <w:r>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-.14</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4. Job Control</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.09</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.40**</w:t>
            </w:r>
            <w:r>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-.02</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5. Positive Challenge</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.22*</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.48**</w:t>
            </w:r>
            <w:r>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-.16</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.68*</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6. Work-Role Fit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-.10</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.35**</w:t>
            </w:r>
            <w:r>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-.26**</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.48*</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.61</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7. Social Support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Pr>
                <w:rFonts w:ascii="Times New Roman" w:hAnsi="Times New Roman"/>
                <w:sz w:val="24"/>
                <w:szCs w:val="24"/>
                <w:lang w:eastAsia="en-NZ"/>
              </w:rPr>
              <w:t>-.20</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.22*</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-.17*</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.25**</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.24**</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.15</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Pr>
                <w:rFonts w:ascii="Times New Roman" w:hAnsi="Times New Roman"/>
                <w:sz w:val="24"/>
                <w:szCs w:val="24"/>
                <w:lang w:eastAsia="en-NZ"/>
              </w:rPr>
              <w:t>8</w:t>
            </w:r>
            <w:r w:rsidRPr="00BE0DA6">
              <w:rPr>
                <w:rFonts w:ascii="Times New Roman" w:hAnsi="Times New Roman"/>
                <w:sz w:val="24"/>
                <w:szCs w:val="24"/>
                <w:lang w:eastAsia="en-NZ"/>
              </w:rPr>
              <w:t>. Burnout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.37*</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-.36*</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.63*</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-.32**</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-.43</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-.57**</w:t>
            </w:r>
            <w:r>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-.28**</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Pr>
                <w:rFonts w:ascii="Times New Roman" w:hAnsi="Times New Roman"/>
                <w:sz w:val="24"/>
                <w:szCs w:val="24"/>
                <w:lang w:eastAsia="en-NZ"/>
              </w:rPr>
              <w:t>9</w:t>
            </w:r>
            <w:r w:rsidRPr="00BE0DA6">
              <w:rPr>
                <w:rFonts w:ascii="Times New Roman" w:hAnsi="Times New Roman"/>
                <w:sz w:val="24"/>
                <w:szCs w:val="24"/>
                <w:lang w:eastAsia="en-NZ"/>
              </w:rPr>
              <w:t>. Work Engagement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.11</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.34*</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-.16</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.49*</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.73*</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.62**</w:t>
            </w:r>
            <w:r>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.19*</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-.47</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1</w:t>
            </w:r>
            <w:r>
              <w:rPr>
                <w:rFonts w:ascii="Times New Roman" w:hAnsi="Times New Roman"/>
                <w:sz w:val="24"/>
                <w:szCs w:val="24"/>
                <w:lang w:eastAsia="en-NZ"/>
              </w:rPr>
              <w:t>0</w:t>
            </w:r>
            <w:r w:rsidRPr="00BE0DA6">
              <w:rPr>
                <w:rFonts w:ascii="Times New Roman" w:hAnsi="Times New Roman"/>
                <w:sz w:val="24"/>
                <w:szCs w:val="24"/>
                <w:lang w:eastAsia="en-NZ"/>
              </w:rPr>
              <w:t>. Psychological</w:t>
            </w:r>
            <w:r w:rsidR="006F3B42">
              <w:rPr>
                <w:rFonts w:ascii="Times New Roman" w:hAnsi="Times New Roman"/>
                <w:sz w:val="24"/>
                <w:szCs w:val="24"/>
                <w:lang w:eastAsia="en-NZ"/>
              </w:rPr>
              <w:t xml:space="preserve"> </w:t>
            </w:r>
            <w:r w:rsidRPr="00BE0DA6">
              <w:rPr>
                <w:rFonts w:ascii="Times New Roman" w:hAnsi="Times New Roman"/>
                <w:sz w:val="24"/>
                <w:szCs w:val="24"/>
                <w:lang w:eastAsia="en-NZ"/>
              </w:rPr>
              <w:t>Distress</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.13</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-.37</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.36*</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-.36</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-.53*</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-.48*</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-.24*</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.67*</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-.57</w:t>
            </w:r>
            <w:r>
              <w:rPr>
                <w:rFonts w:ascii="Times New Roman" w:hAnsi="Times New Roman"/>
                <w:sz w:val="24"/>
                <w:szCs w:val="24"/>
                <w:lang w:eastAsia="en-NZ"/>
              </w:rPr>
              <w:t>*</w:t>
            </w:r>
            <w:r w:rsidRPr="00BE0DA6">
              <w:rPr>
                <w:rFonts w:ascii="Times New Roman" w:hAnsi="Times New Roman"/>
                <w:sz w:val="24"/>
                <w:szCs w:val="24"/>
                <w:lang w:eastAsia="en-NZ"/>
              </w:rPr>
              <w:t>**</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213"/>
        </w:trPr>
        <w:tc>
          <w:tcPr>
            <w:tcW w:w="3403" w:type="dxa"/>
            <w:tcBorders>
              <w:top w:val="nil"/>
              <w:left w:val="nil"/>
              <w:bottom w:val="nil"/>
              <w:right w:val="nil"/>
            </w:tcBorders>
            <w:shd w:val="clear" w:color="auto" w:fill="auto"/>
            <w:vAlign w:val="bottom"/>
          </w:tcPr>
          <w:p w:rsidR="00E42E1E" w:rsidRPr="00BE0DA6" w:rsidRDefault="00E42E1E" w:rsidP="00C161D1">
            <w:pPr>
              <w:spacing w:line="360" w:lineRule="auto"/>
              <w:jc w:val="left"/>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p>
        </w:tc>
      </w:tr>
      <w:tr w:rsidR="00E42E1E" w:rsidRPr="00BE0DA6" w:rsidTr="00E42E1E">
        <w:trPr>
          <w:trHeight w:val="301"/>
        </w:trPr>
        <w:tc>
          <w:tcPr>
            <w:tcW w:w="3403" w:type="dxa"/>
            <w:tcBorders>
              <w:top w:val="nil"/>
              <w:left w:val="nil"/>
              <w:bottom w:val="nil"/>
              <w:right w:val="nil"/>
            </w:tcBorders>
            <w:shd w:val="clear" w:color="auto" w:fill="auto"/>
            <w:noWrap/>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Mean</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14.48</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11.04</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8.52</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14.68</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11.52</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13.20</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18.80</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325.53</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34.45</w:t>
            </w:r>
          </w:p>
        </w:tc>
        <w:tc>
          <w:tcPr>
            <w:tcW w:w="966" w:type="dxa"/>
            <w:tcBorders>
              <w:top w:val="nil"/>
              <w:left w:val="nil"/>
              <w:bottom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18.81</w:t>
            </w:r>
          </w:p>
        </w:tc>
      </w:tr>
      <w:tr w:rsidR="00E42E1E" w:rsidRPr="00BE0DA6" w:rsidTr="00E42E1E">
        <w:trPr>
          <w:trHeight w:val="301"/>
        </w:trPr>
        <w:tc>
          <w:tcPr>
            <w:tcW w:w="3403" w:type="dxa"/>
            <w:tcBorders>
              <w:top w:val="nil"/>
              <w:left w:val="nil"/>
              <w:right w:val="nil"/>
            </w:tcBorders>
            <w:shd w:val="clear" w:color="auto" w:fill="auto"/>
            <w:noWrap/>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Standard Deviation</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2.18</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1.90</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2.35</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3.36</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2.23</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3.61</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3.38</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116.29</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8.54</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5.49</w:t>
            </w:r>
          </w:p>
        </w:tc>
      </w:tr>
      <w:tr w:rsidR="00E42E1E" w:rsidRPr="00BE0DA6" w:rsidTr="00E42E1E">
        <w:trPr>
          <w:trHeight w:val="301"/>
        </w:trPr>
        <w:tc>
          <w:tcPr>
            <w:tcW w:w="3403" w:type="dxa"/>
            <w:tcBorders>
              <w:top w:val="nil"/>
              <w:left w:val="nil"/>
              <w:right w:val="nil"/>
            </w:tcBorders>
            <w:shd w:val="clear" w:color="auto" w:fill="auto"/>
            <w:noWrap/>
            <w:vAlign w:val="bottom"/>
          </w:tcPr>
          <w:p w:rsidR="00E42E1E" w:rsidRPr="00BE0DA6" w:rsidRDefault="00E42E1E"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Range</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9-20</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7-15</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3-12</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6-22</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4-15</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4-20</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7-25</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75-600</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4-53</w:t>
            </w:r>
          </w:p>
        </w:tc>
        <w:tc>
          <w:tcPr>
            <w:tcW w:w="966" w:type="dxa"/>
            <w:tcBorders>
              <w:top w:val="nil"/>
              <w:left w:val="nil"/>
              <w:right w:val="nil"/>
            </w:tcBorders>
            <w:shd w:val="clear" w:color="auto" w:fill="auto"/>
            <w:noWrap/>
            <w:vAlign w:val="bottom"/>
          </w:tcPr>
          <w:p w:rsidR="00E42E1E" w:rsidRPr="00BE0DA6" w:rsidRDefault="00E42E1E"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10-36</w:t>
            </w:r>
          </w:p>
        </w:tc>
      </w:tr>
      <w:tr w:rsidR="00E42E1E" w:rsidRPr="00BE0DA6" w:rsidTr="00E42E1E">
        <w:trPr>
          <w:trHeight w:val="159"/>
        </w:trPr>
        <w:tc>
          <w:tcPr>
            <w:tcW w:w="3403"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left"/>
              <w:rPr>
                <w:rFonts w:ascii="Times New Roman" w:hAnsi="Times New Roman"/>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left w:val="nil"/>
              <w:bottom w:val="single" w:sz="4" w:space="0" w:color="auto"/>
              <w:right w:val="nil"/>
            </w:tcBorders>
            <w:shd w:val="clear" w:color="auto" w:fill="auto"/>
            <w:noWrap/>
            <w:vAlign w:val="bottom"/>
          </w:tcPr>
          <w:p w:rsidR="00E42E1E" w:rsidRPr="00BE0DA6" w:rsidRDefault="00E42E1E" w:rsidP="00C161D1">
            <w:pPr>
              <w:spacing w:line="360" w:lineRule="auto"/>
              <w:jc w:val="center"/>
              <w:rPr>
                <w:rFonts w:ascii="Times New Roman" w:hAnsi="Times New Roman"/>
                <w:color w:val="000000"/>
                <w:sz w:val="24"/>
                <w:szCs w:val="24"/>
                <w:lang w:eastAsia="en-NZ"/>
              </w:rPr>
            </w:pPr>
          </w:p>
        </w:tc>
      </w:tr>
      <w:tr w:rsidR="00E42E1E" w:rsidRPr="00BE0DA6" w:rsidTr="00E42E1E">
        <w:trPr>
          <w:trHeight w:val="300"/>
        </w:trPr>
        <w:tc>
          <w:tcPr>
            <w:tcW w:w="3403" w:type="dxa"/>
            <w:tcBorders>
              <w:top w:val="single" w:sz="4" w:space="0" w:color="auto"/>
              <w:left w:val="nil"/>
              <w:bottom w:val="nil"/>
              <w:right w:val="nil"/>
            </w:tcBorders>
            <w:shd w:val="clear" w:color="auto" w:fill="auto"/>
            <w:noWrap/>
            <w:vAlign w:val="bottom"/>
          </w:tcPr>
          <w:p w:rsidR="00E42E1E" w:rsidRPr="00BE0DA6" w:rsidRDefault="00E42E1E" w:rsidP="00C161D1">
            <w:pPr>
              <w:spacing w:line="36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 p &lt; .05, ** p &lt; .01</w:t>
            </w:r>
            <w:r>
              <w:rPr>
                <w:rFonts w:ascii="Times New Roman" w:hAnsi="Times New Roman"/>
                <w:color w:val="000000"/>
                <w:sz w:val="24"/>
                <w:szCs w:val="24"/>
                <w:lang w:eastAsia="en-NZ"/>
              </w:rPr>
              <w:t xml:space="preserve"> ***p&lt;.001</w:t>
            </w: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c>
          <w:tcPr>
            <w:tcW w:w="966" w:type="dxa"/>
            <w:tcBorders>
              <w:top w:val="single" w:sz="4" w:space="0" w:color="auto"/>
              <w:left w:val="nil"/>
              <w:bottom w:val="nil"/>
              <w:right w:val="nil"/>
            </w:tcBorders>
            <w:shd w:val="clear" w:color="auto" w:fill="auto"/>
          </w:tcPr>
          <w:p w:rsidR="00E42E1E" w:rsidRPr="00BE0DA6" w:rsidRDefault="00E42E1E" w:rsidP="00C161D1">
            <w:pPr>
              <w:spacing w:line="360" w:lineRule="auto"/>
              <w:jc w:val="center"/>
              <w:rPr>
                <w:rFonts w:ascii="Times New Roman" w:hAnsi="Times New Roman"/>
                <w:color w:val="000000"/>
                <w:sz w:val="24"/>
                <w:szCs w:val="24"/>
                <w:lang w:eastAsia="en-NZ"/>
              </w:rPr>
            </w:pPr>
          </w:p>
        </w:tc>
      </w:tr>
    </w:tbl>
    <w:p w:rsidR="008F7294" w:rsidRPr="00BE0DA6" w:rsidRDefault="008F7294" w:rsidP="00E41DF8">
      <w:pPr>
        <w:spacing w:line="480" w:lineRule="auto"/>
        <w:rPr>
          <w:rFonts w:ascii="Times New Roman" w:hAnsi="Times New Roman"/>
          <w:b/>
          <w:sz w:val="24"/>
          <w:szCs w:val="24"/>
        </w:rPr>
      </w:pPr>
    </w:p>
    <w:p w:rsidR="008F7294" w:rsidRDefault="008F7294" w:rsidP="00E41DF8">
      <w:pPr>
        <w:spacing w:line="480" w:lineRule="auto"/>
        <w:rPr>
          <w:rFonts w:ascii="Times New Roman" w:hAnsi="Times New Roman"/>
          <w:sz w:val="24"/>
          <w:szCs w:val="24"/>
        </w:rPr>
        <w:sectPr w:rsidR="008F7294" w:rsidSect="001E6499">
          <w:headerReference w:type="first" r:id="rId13"/>
          <w:pgSz w:w="16840" w:h="11907" w:orient="landscape" w:code="9"/>
          <w:pgMar w:top="2268" w:right="1418" w:bottom="1418" w:left="1418" w:header="851" w:footer="425" w:gutter="0"/>
          <w:cols w:space="720"/>
          <w:titlePg/>
        </w:sectPr>
      </w:pPr>
    </w:p>
    <w:p w:rsidR="00607452" w:rsidRPr="00BE0DA6" w:rsidRDefault="00607452" w:rsidP="00E41DF8">
      <w:pPr>
        <w:pStyle w:val="HeadingA"/>
        <w:spacing w:before="120" w:after="120" w:line="480" w:lineRule="auto"/>
        <w:rPr>
          <w:rFonts w:ascii="Times New Roman" w:hAnsi="Times New Roman"/>
          <w:b w:val="0"/>
          <w:i/>
          <w:sz w:val="24"/>
          <w:szCs w:val="24"/>
          <w:lang w:val="en-NZ"/>
        </w:rPr>
      </w:pPr>
      <w:proofErr w:type="gramStart"/>
      <w:r w:rsidRPr="00BE0DA6">
        <w:rPr>
          <w:rFonts w:ascii="Times New Roman" w:hAnsi="Times New Roman"/>
          <w:b w:val="0"/>
          <w:sz w:val="24"/>
          <w:szCs w:val="24"/>
          <w:lang w:val="en-NZ"/>
        </w:rPr>
        <w:t>Table 3</w:t>
      </w:r>
      <w:r>
        <w:rPr>
          <w:rFonts w:ascii="Times New Roman" w:hAnsi="Times New Roman"/>
          <w:b w:val="0"/>
          <w:sz w:val="24"/>
          <w:szCs w:val="24"/>
          <w:lang w:val="en-NZ"/>
        </w:rPr>
        <w:t>.</w:t>
      </w:r>
      <w:proofErr w:type="gramEnd"/>
      <w:r>
        <w:rPr>
          <w:rFonts w:ascii="Times New Roman" w:hAnsi="Times New Roman"/>
          <w:b w:val="0"/>
          <w:sz w:val="24"/>
          <w:szCs w:val="24"/>
          <w:lang w:val="en-NZ"/>
        </w:rPr>
        <w:t xml:space="preserve"> </w:t>
      </w:r>
      <w:r w:rsidRPr="00BE0DA6">
        <w:rPr>
          <w:rFonts w:ascii="Times New Roman" w:hAnsi="Times New Roman"/>
          <w:b w:val="0"/>
          <w:i/>
          <w:sz w:val="24"/>
          <w:szCs w:val="24"/>
          <w:lang w:val="en-NZ"/>
        </w:rPr>
        <w:t xml:space="preserve">Relationships of job demands and job resources to burnout </w:t>
      </w:r>
      <w:r w:rsidR="00D836A6">
        <w:rPr>
          <w:rFonts w:ascii="Times New Roman" w:hAnsi="Times New Roman"/>
          <w:b w:val="0"/>
          <w:i/>
          <w:sz w:val="24"/>
          <w:szCs w:val="24"/>
          <w:lang w:val="en-NZ"/>
        </w:rPr>
        <w:t xml:space="preserve">and engagement </w:t>
      </w:r>
    </w:p>
    <w:tbl>
      <w:tblPr>
        <w:tblW w:w="8985" w:type="dxa"/>
        <w:jc w:val="center"/>
        <w:tblInd w:w="-601" w:type="dxa"/>
        <w:tblLayout w:type="fixed"/>
        <w:tblLook w:val="04A0"/>
      </w:tblPr>
      <w:tblGrid>
        <w:gridCol w:w="2417"/>
        <w:gridCol w:w="1275"/>
        <w:gridCol w:w="901"/>
        <w:gridCol w:w="1052"/>
        <w:gridCol w:w="26"/>
        <w:gridCol w:w="1210"/>
        <w:gridCol w:w="1052"/>
        <w:gridCol w:w="1040"/>
        <w:gridCol w:w="12"/>
      </w:tblGrid>
      <w:tr w:rsidR="00D01BBE" w:rsidRPr="00BB3AF2" w:rsidTr="00B21FE3">
        <w:trPr>
          <w:gridAfter w:val="1"/>
          <w:wAfter w:w="12" w:type="dxa"/>
          <w:trHeight w:val="300"/>
          <w:jc w:val="center"/>
        </w:trPr>
        <w:tc>
          <w:tcPr>
            <w:tcW w:w="2417" w:type="dxa"/>
            <w:tcBorders>
              <w:top w:val="nil"/>
              <w:left w:val="nil"/>
              <w:bottom w:val="single" w:sz="4" w:space="0" w:color="auto"/>
              <w:right w:val="nil"/>
            </w:tcBorders>
            <w:shd w:val="clear" w:color="auto" w:fill="auto"/>
            <w:vAlign w:val="bottom"/>
          </w:tcPr>
          <w:p w:rsidR="00D01BBE" w:rsidRPr="00BB3AF2" w:rsidRDefault="00D01BBE"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IV</w:t>
            </w:r>
          </w:p>
        </w:tc>
        <w:tc>
          <w:tcPr>
            <w:tcW w:w="3254" w:type="dxa"/>
            <w:gridSpan w:val="4"/>
            <w:tcBorders>
              <w:top w:val="nil"/>
              <w:left w:val="nil"/>
              <w:bottom w:val="single" w:sz="4" w:space="0" w:color="auto"/>
              <w:right w:val="nil"/>
            </w:tcBorders>
            <w:shd w:val="clear" w:color="auto" w:fill="auto"/>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Burnout</w:t>
            </w:r>
          </w:p>
        </w:tc>
        <w:tc>
          <w:tcPr>
            <w:tcW w:w="3302" w:type="dxa"/>
            <w:gridSpan w:val="3"/>
            <w:tcBorders>
              <w:top w:val="nil"/>
              <w:left w:val="nil"/>
              <w:bottom w:val="single" w:sz="4" w:space="0" w:color="auto"/>
              <w:right w:val="nil"/>
            </w:tcBorders>
            <w:shd w:val="clear" w:color="auto" w:fill="auto"/>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Engagement</w:t>
            </w:r>
          </w:p>
        </w:tc>
      </w:tr>
      <w:tr w:rsidR="00D01BBE" w:rsidRPr="00BB3AF2" w:rsidTr="00B21FE3">
        <w:trPr>
          <w:trHeight w:val="300"/>
          <w:jc w:val="center"/>
        </w:trPr>
        <w:tc>
          <w:tcPr>
            <w:tcW w:w="2417" w:type="dxa"/>
            <w:tcBorders>
              <w:top w:val="nil"/>
              <w:left w:val="nil"/>
              <w:bottom w:val="nil"/>
              <w:right w:val="nil"/>
            </w:tcBorders>
            <w:shd w:val="clear" w:color="auto" w:fill="auto"/>
            <w:noWrap/>
            <w:vAlign w:val="bottom"/>
          </w:tcPr>
          <w:p w:rsidR="00D01BBE" w:rsidRPr="00BB3AF2" w:rsidRDefault="00D01BBE" w:rsidP="00E41DF8">
            <w:pPr>
              <w:spacing w:line="480" w:lineRule="auto"/>
              <w:jc w:val="left"/>
              <w:rPr>
                <w:rFonts w:ascii="Times New Roman" w:hAnsi="Times New Roman"/>
                <w:color w:val="000000"/>
                <w:sz w:val="24"/>
                <w:szCs w:val="24"/>
                <w:lang w:eastAsia="en-NZ"/>
              </w:rPr>
            </w:pPr>
          </w:p>
        </w:tc>
        <w:tc>
          <w:tcPr>
            <w:tcW w:w="1275" w:type="dxa"/>
            <w:tcBorders>
              <w:top w:val="nil"/>
              <w:left w:val="nil"/>
              <w:bottom w:val="nil"/>
              <w:right w:val="nil"/>
            </w:tcBorders>
            <w:shd w:val="clear" w:color="auto" w:fill="auto"/>
            <w:noWrap/>
            <w:vAlign w:val="bottom"/>
          </w:tcPr>
          <w:p w:rsidR="00D01BBE" w:rsidRPr="00BB3AF2" w:rsidRDefault="00D01BBE" w:rsidP="00E41DF8">
            <w:pPr>
              <w:spacing w:line="480" w:lineRule="auto"/>
              <w:jc w:val="center"/>
              <w:rPr>
                <w:rFonts w:ascii="Times New Roman" w:hAnsi="Times New Roman"/>
                <w:i/>
                <w:color w:val="000000"/>
                <w:sz w:val="24"/>
                <w:szCs w:val="24"/>
                <w:lang w:eastAsia="en-NZ"/>
              </w:rPr>
            </w:pPr>
            <w:r w:rsidRPr="00BB3AF2">
              <w:rPr>
                <w:rFonts w:ascii="Times New Roman" w:hAnsi="Times New Roman"/>
                <w:i/>
                <w:color w:val="000000"/>
                <w:sz w:val="24"/>
                <w:szCs w:val="24"/>
                <w:lang w:eastAsia="en-NZ"/>
              </w:rPr>
              <w:t>B</w:t>
            </w:r>
          </w:p>
        </w:tc>
        <w:tc>
          <w:tcPr>
            <w:tcW w:w="901"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 xml:space="preserve">SE </w:t>
            </w:r>
            <w:r w:rsidRPr="00BB3AF2">
              <w:rPr>
                <w:rFonts w:ascii="Times New Roman" w:hAnsi="Times New Roman"/>
                <w:i/>
                <w:color w:val="000000"/>
                <w:sz w:val="24"/>
                <w:szCs w:val="24"/>
                <w:lang w:eastAsia="en-NZ"/>
              </w:rPr>
              <w:t>B</w:t>
            </w:r>
          </w:p>
        </w:tc>
        <w:tc>
          <w:tcPr>
            <w:tcW w:w="1052" w:type="dxa"/>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beta</w:t>
            </w:r>
          </w:p>
        </w:tc>
        <w:tc>
          <w:tcPr>
            <w:tcW w:w="1236" w:type="dxa"/>
            <w:gridSpan w:val="2"/>
            <w:tcBorders>
              <w:top w:val="nil"/>
              <w:left w:val="nil"/>
              <w:bottom w:val="nil"/>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B</w:t>
            </w: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beta</w:t>
            </w:r>
          </w:p>
        </w:tc>
      </w:tr>
      <w:tr w:rsidR="00D01BBE" w:rsidRPr="00BB3AF2" w:rsidTr="00B21FE3">
        <w:trPr>
          <w:trHeight w:val="300"/>
          <w:jc w:val="center"/>
        </w:trPr>
        <w:tc>
          <w:tcPr>
            <w:tcW w:w="2417" w:type="dxa"/>
            <w:tcBorders>
              <w:top w:val="nil"/>
              <w:left w:val="nil"/>
              <w:bottom w:val="nil"/>
              <w:right w:val="nil"/>
            </w:tcBorders>
            <w:shd w:val="clear" w:color="auto" w:fill="auto"/>
            <w:noWrap/>
            <w:vAlign w:val="bottom"/>
          </w:tcPr>
          <w:p w:rsidR="00D01BBE" w:rsidRPr="00BB3AF2" w:rsidRDefault="00D01BBE"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Junior Legal Staff</w:t>
            </w:r>
          </w:p>
        </w:tc>
        <w:tc>
          <w:tcPr>
            <w:tcW w:w="1275" w:type="dxa"/>
            <w:tcBorders>
              <w:top w:val="nil"/>
              <w:left w:val="nil"/>
              <w:bottom w:val="nil"/>
              <w:right w:val="nil"/>
            </w:tcBorders>
            <w:shd w:val="clear" w:color="auto" w:fill="auto"/>
            <w:noWrap/>
          </w:tcPr>
          <w:p w:rsidR="00D01BBE" w:rsidRPr="00BB3AF2" w:rsidRDefault="00D01BBE"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7.15</w:t>
            </w:r>
          </w:p>
        </w:tc>
        <w:tc>
          <w:tcPr>
            <w:tcW w:w="901" w:type="dxa"/>
            <w:tcBorders>
              <w:top w:val="nil"/>
              <w:left w:val="nil"/>
              <w:bottom w:val="nil"/>
              <w:right w:val="nil"/>
            </w:tcBorders>
          </w:tcPr>
          <w:p w:rsidR="00D01BBE" w:rsidRPr="00BB3AF2" w:rsidRDefault="00D01BBE"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20.26</w:t>
            </w:r>
          </w:p>
        </w:tc>
        <w:tc>
          <w:tcPr>
            <w:tcW w:w="1052" w:type="dxa"/>
            <w:tcBorders>
              <w:top w:val="nil"/>
              <w:left w:val="nil"/>
              <w:bottom w:val="nil"/>
              <w:right w:val="nil"/>
            </w:tcBorders>
          </w:tcPr>
          <w:p w:rsidR="00D01BBE" w:rsidRPr="00BB3AF2" w:rsidRDefault="00D01BBE"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.03</w:t>
            </w:r>
          </w:p>
        </w:tc>
        <w:tc>
          <w:tcPr>
            <w:tcW w:w="1236" w:type="dxa"/>
            <w:gridSpan w:val="2"/>
            <w:tcBorders>
              <w:top w:val="nil"/>
              <w:left w:val="nil"/>
              <w:bottom w:val="nil"/>
              <w:right w:val="nil"/>
            </w:tcBorders>
            <w:shd w:val="clear" w:color="auto" w:fill="auto"/>
            <w:noWrap/>
          </w:tcPr>
          <w:p w:rsidR="00D01BBE" w:rsidRPr="00BB3AF2" w:rsidRDefault="00D01BBE"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6.73</w:t>
            </w:r>
          </w:p>
        </w:tc>
        <w:tc>
          <w:tcPr>
            <w:tcW w:w="1052" w:type="dxa"/>
            <w:tcBorders>
              <w:top w:val="nil"/>
              <w:left w:val="nil"/>
              <w:bottom w:val="nil"/>
              <w:right w:val="nil"/>
            </w:tcBorders>
          </w:tcPr>
          <w:p w:rsidR="00D01BBE"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1.511</w:t>
            </w:r>
          </w:p>
        </w:tc>
        <w:tc>
          <w:tcPr>
            <w:tcW w:w="1052" w:type="dxa"/>
            <w:gridSpan w:val="2"/>
            <w:tcBorders>
              <w:top w:val="nil"/>
              <w:left w:val="nil"/>
              <w:bottom w:val="nil"/>
              <w:right w:val="nil"/>
            </w:tcBorders>
          </w:tcPr>
          <w:p w:rsidR="00D01BBE" w:rsidRPr="00BB3AF2" w:rsidRDefault="00D01BBE"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.40***</w:t>
            </w:r>
          </w:p>
        </w:tc>
      </w:tr>
      <w:tr w:rsidR="00D01BBE" w:rsidRPr="00BB3AF2" w:rsidTr="00B21FE3">
        <w:trPr>
          <w:trHeight w:val="300"/>
          <w:jc w:val="center"/>
        </w:trPr>
        <w:tc>
          <w:tcPr>
            <w:tcW w:w="2417" w:type="dxa"/>
            <w:tcBorders>
              <w:top w:val="nil"/>
              <w:left w:val="nil"/>
              <w:bottom w:val="nil"/>
              <w:right w:val="nil"/>
            </w:tcBorders>
            <w:shd w:val="clear" w:color="auto" w:fill="auto"/>
            <w:noWrap/>
            <w:vAlign w:val="bottom"/>
          </w:tcPr>
          <w:p w:rsidR="00D01BBE" w:rsidRPr="00BB3AF2" w:rsidRDefault="00D01BBE" w:rsidP="00E41DF8">
            <w:pPr>
              <w:spacing w:line="480" w:lineRule="auto"/>
              <w:jc w:val="left"/>
              <w:rPr>
                <w:rFonts w:ascii="Times New Roman" w:hAnsi="Times New Roman"/>
                <w:color w:val="000000"/>
                <w:sz w:val="24"/>
                <w:szCs w:val="24"/>
                <w:lang w:eastAsia="en-NZ"/>
              </w:rPr>
            </w:pPr>
          </w:p>
        </w:tc>
        <w:tc>
          <w:tcPr>
            <w:tcW w:w="1275" w:type="dxa"/>
            <w:tcBorders>
              <w:top w:val="nil"/>
              <w:left w:val="nil"/>
              <w:bottom w:val="nil"/>
              <w:right w:val="nil"/>
            </w:tcBorders>
            <w:shd w:val="clear" w:color="auto" w:fill="auto"/>
            <w:noWrap/>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901"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236" w:type="dxa"/>
            <w:gridSpan w:val="2"/>
            <w:tcBorders>
              <w:top w:val="nil"/>
              <w:left w:val="nil"/>
              <w:bottom w:val="nil"/>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Role Overload</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7.58</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4.61</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.15</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.32</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.34</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.08</w:t>
            </w: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Role Clarity</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-4.31</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4.75</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-.07</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.09</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.36</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.02</w:t>
            </w: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Work-Family Conflict</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21.62</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4.11</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.44***</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.03</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.30</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.01</w:t>
            </w:r>
          </w:p>
        </w:tc>
      </w:tr>
      <w:tr w:rsidR="00D01BBE" w:rsidRPr="00BB3AF2" w:rsidTr="00B21FE3">
        <w:trPr>
          <w:trHeight w:val="300"/>
          <w:jc w:val="center"/>
        </w:trPr>
        <w:tc>
          <w:tcPr>
            <w:tcW w:w="2417" w:type="dxa"/>
            <w:tcBorders>
              <w:top w:val="nil"/>
              <w:left w:val="nil"/>
              <w:bottom w:val="nil"/>
              <w:right w:val="nil"/>
            </w:tcBorders>
            <w:shd w:val="clear" w:color="auto" w:fill="auto"/>
            <w:vAlign w:val="bottom"/>
          </w:tcPr>
          <w:p w:rsidR="00D01BBE" w:rsidRPr="00BB3AF2" w:rsidRDefault="00D01BBE" w:rsidP="00E41DF8">
            <w:pPr>
              <w:spacing w:line="480" w:lineRule="auto"/>
              <w:jc w:val="left"/>
              <w:rPr>
                <w:rFonts w:ascii="Times New Roman" w:hAnsi="Times New Roman"/>
                <w:color w:val="000000"/>
                <w:sz w:val="24"/>
                <w:szCs w:val="24"/>
                <w:lang w:eastAsia="en-NZ"/>
              </w:rPr>
            </w:pPr>
          </w:p>
        </w:tc>
        <w:tc>
          <w:tcPr>
            <w:tcW w:w="1275" w:type="dxa"/>
            <w:tcBorders>
              <w:top w:val="nil"/>
              <w:left w:val="nil"/>
              <w:bottom w:val="nil"/>
              <w:right w:val="nil"/>
            </w:tcBorders>
            <w:shd w:val="clear" w:color="auto" w:fill="auto"/>
            <w:noWrap/>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901"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236" w:type="dxa"/>
            <w:gridSpan w:val="2"/>
            <w:tcBorders>
              <w:top w:val="nil"/>
              <w:left w:val="nil"/>
              <w:bottom w:val="nil"/>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Job control</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-.53</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3.91</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-.02</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.56</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.290</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.21</w:t>
            </w: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Positive Challenge</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-9.01</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5.78</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-.17</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1.98</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.427</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.52***</w:t>
            </w: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Work-role fit</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-9.26</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2.88</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-.29**</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.83</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.214</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.34***</w:t>
            </w:r>
          </w:p>
        </w:tc>
      </w:tr>
      <w:tr w:rsidR="00BB3AF2" w:rsidRPr="00BB3AF2" w:rsidTr="00B21FE3">
        <w:trPr>
          <w:trHeight w:val="300"/>
          <w:jc w:val="center"/>
        </w:trPr>
        <w:tc>
          <w:tcPr>
            <w:tcW w:w="2417" w:type="dxa"/>
            <w:tcBorders>
              <w:top w:val="nil"/>
              <w:left w:val="nil"/>
              <w:bottom w:val="nil"/>
              <w:right w:val="nil"/>
            </w:tcBorders>
            <w:shd w:val="clear" w:color="auto" w:fill="auto"/>
            <w:vAlign w:val="bottom"/>
          </w:tcPr>
          <w:p w:rsidR="00BB3AF2" w:rsidRPr="00BB3AF2" w:rsidRDefault="00BB3AF2"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Social support</w:t>
            </w:r>
          </w:p>
        </w:tc>
        <w:tc>
          <w:tcPr>
            <w:tcW w:w="1275" w:type="dxa"/>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-2.65</w:t>
            </w:r>
          </w:p>
        </w:tc>
        <w:tc>
          <w:tcPr>
            <w:tcW w:w="901"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2.51</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-.08</w:t>
            </w:r>
          </w:p>
        </w:tc>
        <w:tc>
          <w:tcPr>
            <w:tcW w:w="1236" w:type="dxa"/>
            <w:gridSpan w:val="2"/>
            <w:tcBorders>
              <w:top w:val="nil"/>
              <w:left w:val="nil"/>
              <w:bottom w:val="nil"/>
              <w:right w:val="nil"/>
            </w:tcBorders>
            <w:shd w:val="clear" w:color="auto" w:fill="auto"/>
            <w:noWrap/>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-.10</w:t>
            </w:r>
          </w:p>
        </w:tc>
        <w:tc>
          <w:tcPr>
            <w:tcW w:w="1052" w:type="dxa"/>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.186</w:t>
            </w:r>
          </w:p>
        </w:tc>
        <w:tc>
          <w:tcPr>
            <w:tcW w:w="1052" w:type="dxa"/>
            <w:gridSpan w:val="2"/>
            <w:tcBorders>
              <w:top w:val="nil"/>
              <w:left w:val="nil"/>
              <w:bottom w:val="nil"/>
              <w:right w:val="nil"/>
            </w:tcBorders>
          </w:tcPr>
          <w:p w:rsidR="00BB3AF2" w:rsidRPr="00BB3AF2" w:rsidRDefault="00BB3AF2" w:rsidP="00E41DF8">
            <w:pPr>
              <w:autoSpaceDE w:val="0"/>
              <w:autoSpaceDN w:val="0"/>
              <w:adjustRightInd w:val="0"/>
              <w:spacing w:line="480" w:lineRule="auto"/>
              <w:ind w:left="60" w:right="60"/>
              <w:jc w:val="center"/>
              <w:rPr>
                <w:rFonts w:ascii="Times New Roman" w:eastAsia="Batang" w:hAnsi="Times New Roman"/>
                <w:color w:val="000000"/>
                <w:sz w:val="24"/>
                <w:szCs w:val="24"/>
                <w:lang w:val="en-GB" w:eastAsia="ko-KR"/>
              </w:rPr>
            </w:pPr>
            <w:r w:rsidRPr="00BB3AF2">
              <w:rPr>
                <w:rFonts w:ascii="Times New Roman" w:eastAsia="Batang" w:hAnsi="Times New Roman"/>
                <w:color w:val="000000"/>
                <w:sz w:val="24"/>
                <w:szCs w:val="24"/>
                <w:lang w:val="en-GB" w:eastAsia="ko-KR"/>
              </w:rPr>
              <w:t>-.04</w:t>
            </w:r>
          </w:p>
        </w:tc>
      </w:tr>
      <w:tr w:rsidR="00D01BBE" w:rsidRPr="00BB3AF2" w:rsidTr="00B21FE3">
        <w:trPr>
          <w:trHeight w:val="300"/>
          <w:jc w:val="center"/>
        </w:trPr>
        <w:tc>
          <w:tcPr>
            <w:tcW w:w="2417" w:type="dxa"/>
            <w:tcBorders>
              <w:top w:val="nil"/>
              <w:left w:val="nil"/>
              <w:bottom w:val="nil"/>
              <w:right w:val="nil"/>
            </w:tcBorders>
            <w:shd w:val="clear" w:color="auto" w:fill="auto"/>
            <w:vAlign w:val="bottom"/>
          </w:tcPr>
          <w:p w:rsidR="00D01BBE" w:rsidRPr="00BB3AF2" w:rsidRDefault="00D01BBE" w:rsidP="00E41DF8">
            <w:pPr>
              <w:spacing w:line="480" w:lineRule="auto"/>
              <w:jc w:val="left"/>
              <w:rPr>
                <w:rFonts w:ascii="Times New Roman" w:hAnsi="Times New Roman"/>
                <w:color w:val="000000"/>
                <w:sz w:val="24"/>
                <w:szCs w:val="24"/>
                <w:lang w:eastAsia="en-NZ"/>
              </w:rPr>
            </w:pPr>
          </w:p>
        </w:tc>
        <w:tc>
          <w:tcPr>
            <w:tcW w:w="1275" w:type="dxa"/>
            <w:tcBorders>
              <w:top w:val="nil"/>
              <w:left w:val="nil"/>
              <w:bottom w:val="nil"/>
              <w:right w:val="nil"/>
            </w:tcBorders>
            <w:shd w:val="clear" w:color="auto" w:fill="auto"/>
            <w:noWrap/>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901"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236" w:type="dxa"/>
            <w:gridSpan w:val="2"/>
            <w:tcBorders>
              <w:top w:val="nil"/>
              <w:left w:val="nil"/>
              <w:bottom w:val="nil"/>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r>
      <w:tr w:rsidR="00D01BBE" w:rsidRPr="00BB3AF2" w:rsidTr="00B21FE3">
        <w:trPr>
          <w:trHeight w:val="300"/>
          <w:jc w:val="center"/>
        </w:trPr>
        <w:tc>
          <w:tcPr>
            <w:tcW w:w="2417" w:type="dxa"/>
            <w:tcBorders>
              <w:top w:val="nil"/>
              <w:left w:val="nil"/>
              <w:bottom w:val="nil"/>
              <w:right w:val="nil"/>
            </w:tcBorders>
            <w:shd w:val="clear" w:color="auto" w:fill="auto"/>
            <w:vAlign w:val="bottom"/>
          </w:tcPr>
          <w:p w:rsidR="00D01BBE" w:rsidRPr="00BB3AF2" w:rsidRDefault="00D01BBE"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R</w:t>
            </w:r>
          </w:p>
        </w:tc>
        <w:tc>
          <w:tcPr>
            <w:tcW w:w="1275" w:type="dxa"/>
            <w:tcBorders>
              <w:top w:val="nil"/>
              <w:left w:val="nil"/>
              <w:bottom w:val="nil"/>
              <w:right w:val="nil"/>
            </w:tcBorders>
            <w:shd w:val="clear" w:color="auto" w:fill="auto"/>
            <w:noWrap/>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.80</w:t>
            </w:r>
          </w:p>
        </w:tc>
        <w:tc>
          <w:tcPr>
            <w:tcW w:w="901"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236" w:type="dxa"/>
            <w:gridSpan w:val="2"/>
            <w:tcBorders>
              <w:top w:val="nil"/>
              <w:left w:val="nil"/>
              <w:bottom w:val="nil"/>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.81</w:t>
            </w: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r>
      <w:tr w:rsidR="00D01BBE" w:rsidRPr="00BB3AF2" w:rsidTr="00B21FE3">
        <w:trPr>
          <w:trHeight w:val="300"/>
          <w:jc w:val="center"/>
        </w:trPr>
        <w:tc>
          <w:tcPr>
            <w:tcW w:w="2417" w:type="dxa"/>
            <w:tcBorders>
              <w:top w:val="nil"/>
              <w:left w:val="nil"/>
              <w:bottom w:val="nil"/>
              <w:right w:val="nil"/>
            </w:tcBorders>
            <w:shd w:val="clear" w:color="auto" w:fill="auto"/>
            <w:vAlign w:val="bottom"/>
          </w:tcPr>
          <w:p w:rsidR="00D01BBE" w:rsidRPr="00BB3AF2" w:rsidRDefault="00D01BBE"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R</w:t>
            </w:r>
            <w:r w:rsidRPr="00BB3AF2">
              <w:rPr>
                <w:rFonts w:ascii="Times New Roman" w:hAnsi="Times New Roman"/>
                <w:color w:val="000000"/>
                <w:sz w:val="24"/>
                <w:szCs w:val="24"/>
                <w:vertAlign w:val="superscript"/>
                <w:lang w:eastAsia="en-NZ"/>
              </w:rPr>
              <w:t>2</w:t>
            </w:r>
          </w:p>
        </w:tc>
        <w:tc>
          <w:tcPr>
            <w:tcW w:w="1275" w:type="dxa"/>
            <w:tcBorders>
              <w:top w:val="nil"/>
              <w:left w:val="nil"/>
              <w:bottom w:val="nil"/>
              <w:right w:val="nil"/>
            </w:tcBorders>
            <w:shd w:val="clear" w:color="auto" w:fill="auto"/>
            <w:noWrap/>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.64</w:t>
            </w:r>
          </w:p>
        </w:tc>
        <w:tc>
          <w:tcPr>
            <w:tcW w:w="901"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236" w:type="dxa"/>
            <w:gridSpan w:val="2"/>
            <w:tcBorders>
              <w:top w:val="nil"/>
              <w:left w:val="nil"/>
              <w:bottom w:val="nil"/>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.65</w:t>
            </w:r>
          </w:p>
        </w:tc>
        <w:tc>
          <w:tcPr>
            <w:tcW w:w="1052" w:type="dxa"/>
            <w:tcBorders>
              <w:top w:val="nil"/>
              <w:left w:val="nil"/>
              <w:bottom w:val="nil"/>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nil"/>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r>
      <w:tr w:rsidR="00D01BBE" w:rsidRPr="00BB3AF2" w:rsidTr="00B21FE3">
        <w:trPr>
          <w:trHeight w:val="300"/>
          <w:jc w:val="center"/>
        </w:trPr>
        <w:tc>
          <w:tcPr>
            <w:tcW w:w="2417" w:type="dxa"/>
            <w:tcBorders>
              <w:top w:val="nil"/>
              <w:left w:val="nil"/>
              <w:bottom w:val="single" w:sz="4" w:space="0" w:color="auto"/>
              <w:right w:val="nil"/>
            </w:tcBorders>
            <w:shd w:val="clear" w:color="auto" w:fill="auto"/>
            <w:vAlign w:val="bottom"/>
          </w:tcPr>
          <w:p w:rsidR="00D01BBE" w:rsidRPr="00BB3AF2" w:rsidRDefault="00D01BBE" w:rsidP="00E41DF8">
            <w:pPr>
              <w:spacing w:line="480" w:lineRule="auto"/>
              <w:jc w:val="left"/>
              <w:rPr>
                <w:rFonts w:ascii="Times New Roman" w:hAnsi="Times New Roman"/>
                <w:color w:val="000000"/>
                <w:sz w:val="24"/>
                <w:szCs w:val="24"/>
                <w:lang w:eastAsia="en-NZ"/>
              </w:rPr>
            </w:pPr>
            <w:r w:rsidRPr="00BB3AF2">
              <w:rPr>
                <w:rFonts w:ascii="Times New Roman" w:hAnsi="Times New Roman"/>
                <w:color w:val="000000"/>
                <w:sz w:val="24"/>
                <w:szCs w:val="24"/>
                <w:lang w:eastAsia="en-NZ"/>
              </w:rPr>
              <w:t>F</w:t>
            </w:r>
          </w:p>
        </w:tc>
        <w:tc>
          <w:tcPr>
            <w:tcW w:w="1275" w:type="dxa"/>
            <w:tcBorders>
              <w:top w:val="nil"/>
              <w:left w:val="nil"/>
              <w:bottom w:val="single" w:sz="4" w:space="0" w:color="auto"/>
              <w:right w:val="nil"/>
            </w:tcBorders>
            <w:shd w:val="clear" w:color="auto" w:fill="auto"/>
            <w:noWrap/>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17.19***</w:t>
            </w:r>
          </w:p>
        </w:tc>
        <w:tc>
          <w:tcPr>
            <w:tcW w:w="901" w:type="dxa"/>
            <w:tcBorders>
              <w:top w:val="nil"/>
              <w:left w:val="nil"/>
              <w:bottom w:val="single" w:sz="4" w:space="0" w:color="auto"/>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tcBorders>
              <w:top w:val="nil"/>
              <w:left w:val="nil"/>
              <w:bottom w:val="single" w:sz="4" w:space="0" w:color="auto"/>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236" w:type="dxa"/>
            <w:gridSpan w:val="2"/>
            <w:tcBorders>
              <w:top w:val="nil"/>
              <w:left w:val="nil"/>
              <w:bottom w:val="single" w:sz="4" w:space="0" w:color="auto"/>
              <w:right w:val="nil"/>
            </w:tcBorders>
            <w:shd w:val="clear" w:color="auto" w:fill="auto"/>
            <w:noWrap/>
          </w:tcPr>
          <w:p w:rsidR="00D01BBE" w:rsidRPr="00BB3AF2" w:rsidRDefault="00D01BBE" w:rsidP="00E41DF8">
            <w:pPr>
              <w:spacing w:line="480" w:lineRule="auto"/>
              <w:jc w:val="center"/>
              <w:rPr>
                <w:rFonts w:ascii="Times New Roman" w:hAnsi="Times New Roman"/>
                <w:color w:val="000000"/>
                <w:sz w:val="24"/>
                <w:szCs w:val="24"/>
                <w:lang w:eastAsia="en-NZ"/>
              </w:rPr>
            </w:pPr>
            <w:r w:rsidRPr="00BB3AF2">
              <w:rPr>
                <w:rFonts w:ascii="Times New Roman" w:hAnsi="Times New Roman"/>
                <w:color w:val="000000"/>
                <w:sz w:val="24"/>
                <w:szCs w:val="24"/>
                <w:lang w:eastAsia="en-NZ"/>
              </w:rPr>
              <w:t>17.71***</w:t>
            </w:r>
          </w:p>
        </w:tc>
        <w:tc>
          <w:tcPr>
            <w:tcW w:w="1052" w:type="dxa"/>
            <w:tcBorders>
              <w:top w:val="nil"/>
              <w:left w:val="nil"/>
              <w:bottom w:val="single" w:sz="4" w:space="0" w:color="auto"/>
              <w:right w:val="nil"/>
            </w:tcBorders>
          </w:tcPr>
          <w:p w:rsidR="00D01BBE" w:rsidRPr="00BB3AF2" w:rsidRDefault="00D01BBE" w:rsidP="00E41DF8">
            <w:pPr>
              <w:spacing w:line="480" w:lineRule="auto"/>
              <w:jc w:val="center"/>
              <w:rPr>
                <w:rFonts w:ascii="Times New Roman" w:hAnsi="Times New Roman"/>
                <w:color w:val="000000"/>
                <w:sz w:val="24"/>
                <w:szCs w:val="24"/>
                <w:lang w:eastAsia="en-NZ"/>
              </w:rPr>
            </w:pPr>
          </w:p>
        </w:tc>
        <w:tc>
          <w:tcPr>
            <w:tcW w:w="1052" w:type="dxa"/>
            <w:gridSpan w:val="2"/>
            <w:tcBorders>
              <w:top w:val="nil"/>
              <w:left w:val="nil"/>
              <w:bottom w:val="single" w:sz="4" w:space="0" w:color="auto"/>
              <w:right w:val="nil"/>
            </w:tcBorders>
            <w:vAlign w:val="bottom"/>
          </w:tcPr>
          <w:p w:rsidR="00D01BBE" w:rsidRPr="00BB3AF2" w:rsidRDefault="00D01BBE" w:rsidP="00E41DF8">
            <w:pPr>
              <w:spacing w:line="480" w:lineRule="auto"/>
              <w:jc w:val="center"/>
              <w:rPr>
                <w:rFonts w:ascii="Times New Roman" w:hAnsi="Times New Roman"/>
                <w:color w:val="000000"/>
                <w:sz w:val="24"/>
                <w:szCs w:val="24"/>
                <w:lang w:eastAsia="en-NZ"/>
              </w:rPr>
            </w:pPr>
          </w:p>
        </w:tc>
      </w:tr>
    </w:tbl>
    <w:p w:rsidR="00607452" w:rsidRPr="00BE0DA6" w:rsidRDefault="00607452" w:rsidP="00E41DF8">
      <w:pPr>
        <w:spacing w:line="480" w:lineRule="auto"/>
        <w:rPr>
          <w:rFonts w:ascii="Times New Roman" w:hAnsi="Times New Roman"/>
          <w:color w:val="000000"/>
          <w:sz w:val="24"/>
          <w:szCs w:val="24"/>
          <w:lang w:eastAsia="en-NZ"/>
        </w:rPr>
      </w:pPr>
    </w:p>
    <w:p w:rsidR="00607452" w:rsidRPr="00BE0DA6" w:rsidRDefault="00607452" w:rsidP="00E41DF8">
      <w:pPr>
        <w:spacing w:line="480" w:lineRule="auto"/>
        <w:rPr>
          <w:rFonts w:ascii="Times New Roman" w:hAnsi="Times New Roman"/>
          <w:color w:val="000000"/>
          <w:sz w:val="24"/>
          <w:szCs w:val="24"/>
          <w:lang w:eastAsia="en-NZ"/>
        </w:rPr>
      </w:pPr>
      <w:r w:rsidRPr="00BE0DA6">
        <w:rPr>
          <w:rFonts w:ascii="Times New Roman" w:hAnsi="Times New Roman"/>
          <w:color w:val="000000"/>
          <w:sz w:val="24"/>
          <w:szCs w:val="24"/>
          <w:lang w:eastAsia="en-NZ"/>
        </w:rPr>
        <w:t xml:space="preserve">* </w:t>
      </w:r>
      <w:proofErr w:type="gramStart"/>
      <w:r w:rsidRPr="00BE0DA6">
        <w:rPr>
          <w:rFonts w:ascii="Times New Roman" w:hAnsi="Times New Roman"/>
          <w:color w:val="000000"/>
          <w:sz w:val="24"/>
          <w:szCs w:val="24"/>
          <w:lang w:eastAsia="en-NZ"/>
        </w:rPr>
        <w:t>p</w:t>
      </w:r>
      <w:proofErr w:type="gramEnd"/>
      <w:r w:rsidRPr="00BE0DA6">
        <w:rPr>
          <w:rFonts w:ascii="Times New Roman" w:hAnsi="Times New Roman"/>
          <w:color w:val="000000"/>
          <w:sz w:val="24"/>
          <w:szCs w:val="24"/>
          <w:lang w:eastAsia="en-NZ"/>
        </w:rPr>
        <w:t xml:space="preserve"> &lt; .05, ** p &lt; .01</w:t>
      </w:r>
      <w:r w:rsidR="00285CFF">
        <w:rPr>
          <w:rFonts w:ascii="Times New Roman" w:hAnsi="Times New Roman"/>
          <w:color w:val="000000"/>
          <w:sz w:val="24"/>
          <w:szCs w:val="24"/>
          <w:lang w:eastAsia="en-NZ"/>
        </w:rPr>
        <w:t>, *** p&lt;.001</w:t>
      </w:r>
    </w:p>
    <w:p w:rsidR="00607452" w:rsidRPr="00BE0DA6" w:rsidRDefault="00607452" w:rsidP="00E41DF8">
      <w:pPr>
        <w:spacing w:line="480" w:lineRule="auto"/>
        <w:rPr>
          <w:rFonts w:ascii="Times New Roman" w:hAnsi="Times New Roman"/>
          <w:color w:val="000000"/>
          <w:sz w:val="24"/>
          <w:szCs w:val="24"/>
          <w:lang w:eastAsia="en-NZ"/>
        </w:rPr>
      </w:pPr>
      <w:r>
        <w:rPr>
          <w:rFonts w:ascii="Times New Roman" w:hAnsi="Times New Roman"/>
          <w:sz w:val="24"/>
          <w:szCs w:val="24"/>
        </w:rPr>
        <w:br w:type="page"/>
      </w:r>
    </w:p>
    <w:p w:rsidR="006D75FE" w:rsidRPr="00020865" w:rsidRDefault="006D75FE" w:rsidP="00E41DF8">
      <w:pPr>
        <w:pStyle w:val="HeadingA"/>
        <w:spacing w:before="120" w:after="120" w:line="480" w:lineRule="auto"/>
        <w:rPr>
          <w:rFonts w:ascii="Times New Roman" w:hAnsi="Times New Roman"/>
          <w:b w:val="0"/>
          <w:i/>
          <w:sz w:val="24"/>
          <w:szCs w:val="24"/>
          <w:lang w:val="en-NZ"/>
        </w:rPr>
      </w:pPr>
      <w:proofErr w:type="gramStart"/>
      <w:r w:rsidRPr="00020865">
        <w:rPr>
          <w:rFonts w:ascii="Times New Roman" w:hAnsi="Times New Roman"/>
          <w:b w:val="0"/>
          <w:i/>
          <w:sz w:val="24"/>
          <w:szCs w:val="24"/>
          <w:lang w:val="en-NZ"/>
        </w:rPr>
        <w:t xml:space="preserve">Table </w:t>
      </w:r>
      <w:r w:rsidR="00020865" w:rsidRPr="00020865">
        <w:rPr>
          <w:rFonts w:ascii="Times New Roman" w:hAnsi="Times New Roman"/>
          <w:b w:val="0"/>
          <w:i/>
          <w:sz w:val="24"/>
          <w:szCs w:val="24"/>
          <w:lang w:val="en-NZ"/>
        </w:rPr>
        <w:t>4</w:t>
      </w:r>
      <w:r w:rsidRPr="00020865">
        <w:rPr>
          <w:rFonts w:ascii="Times New Roman" w:hAnsi="Times New Roman"/>
          <w:b w:val="0"/>
          <w:i/>
          <w:sz w:val="24"/>
          <w:szCs w:val="24"/>
          <w:lang w:val="en-NZ"/>
        </w:rPr>
        <w:t>.</w:t>
      </w:r>
      <w:proofErr w:type="gramEnd"/>
      <w:r w:rsidRPr="00020865">
        <w:rPr>
          <w:rFonts w:ascii="Times New Roman" w:hAnsi="Times New Roman"/>
          <w:b w:val="0"/>
          <w:i/>
          <w:sz w:val="24"/>
          <w:szCs w:val="24"/>
          <w:lang w:val="en-NZ"/>
        </w:rPr>
        <w:t xml:space="preserve"> </w:t>
      </w:r>
      <w:r w:rsidR="00020865" w:rsidRPr="00020865">
        <w:rPr>
          <w:rFonts w:ascii="Times New Roman" w:hAnsi="Times New Roman"/>
          <w:b w:val="0"/>
          <w:i/>
          <w:sz w:val="24"/>
          <w:szCs w:val="24"/>
          <w:lang w:val="en-NZ"/>
        </w:rPr>
        <w:t xml:space="preserve">Burnout, engagement and </w:t>
      </w:r>
      <w:r w:rsidRPr="00020865">
        <w:rPr>
          <w:rFonts w:ascii="Times New Roman" w:hAnsi="Times New Roman"/>
          <w:b w:val="0"/>
          <w:i/>
          <w:sz w:val="24"/>
          <w:szCs w:val="24"/>
          <w:lang w:val="en-NZ"/>
        </w:rPr>
        <w:t xml:space="preserve">psychological distress </w:t>
      </w:r>
    </w:p>
    <w:tbl>
      <w:tblPr>
        <w:tblW w:w="8237" w:type="dxa"/>
        <w:tblInd w:w="93" w:type="dxa"/>
        <w:tblLayout w:type="fixed"/>
        <w:tblLook w:val="04A0"/>
      </w:tblPr>
      <w:tblGrid>
        <w:gridCol w:w="2567"/>
        <w:gridCol w:w="2029"/>
        <w:gridCol w:w="887"/>
        <w:gridCol w:w="823"/>
        <w:gridCol w:w="1931"/>
      </w:tblGrid>
      <w:tr w:rsidR="009B6A05" w:rsidRPr="00BE0DA6" w:rsidTr="00E91FC5">
        <w:trPr>
          <w:trHeight w:val="300"/>
        </w:trPr>
        <w:tc>
          <w:tcPr>
            <w:tcW w:w="2567" w:type="dxa"/>
            <w:tcBorders>
              <w:top w:val="nil"/>
              <w:left w:val="nil"/>
              <w:bottom w:val="single" w:sz="4" w:space="0" w:color="auto"/>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DV</w:t>
            </w:r>
          </w:p>
        </w:tc>
        <w:tc>
          <w:tcPr>
            <w:tcW w:w="2029" w:type="dxa"/>
            <w:tcBorders>
              <w:top w:val="nil"/>
              <w:left w:val="nil"/>
              <w:bottom w:val="single" w:sz="4" w:space="0" w:color="auto"/>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IV</w:t>
            </w:r>
          </w:p>
        </w:tc>
        <w:tc>
          <w:tcPr>
            <w:tcW w:w="887" w:type="dxa"/>
            <w:tcBorders>
              <w:top w:val="nil"/>
              <w:left w:val="nil"/>
              <w:bottom w:val="single" w:sz="4" w:space="0" w:color="auto"/>
              <w:right w:val="nil"/>
            </w:tcBorders>
            <w:shd w:val="clear" w:color="auto" w:fill="auto"/>
            <w:vAlign w:val="bottom"/>
          </w:tcPr>
          <w:p w:rsidR="009B6A05" w:rsidRPr="00E91FC5" w:rsidRDefault="009B6A05" w:rsidP="00E41DF8">
            <w:pPr>
              <w:spacing w:line="480" w:lineRule="auto"/>
              <w:jc w:val="left"/>
              <w:rPr>
                <w:rFonts w:ascii="Times New Roman" w:hAnsi="Times New Roman"/>
                <w:i/>
                <w:iCs/>
                <w:color w:val="000000"/>
                <w:sz w:val="24"/>
                <w:szCs w:val="24"/>
                <w:lang w:eastAsia="en-NZ"/>
              </w:rPr>
            </w:pPr>
            <w:r w:rsidRPr="00E91FC5">
              <w:rPr>
                <w:rFonts w:ascii="Times New Roman" w:hAnsi="Times New Roman"/>
                <w:i/>
                <w:iCs/>
                <w:color w:val="000000"/>
                <w:sz w:val="24"/>
                <w:szCs w:val="24"/>
                <w:lang w:eastAsia="en-NZ"/>
              </w:rPr>
              <w:t>B</w:t>
            </w:r>
          </w:p>
        </w:tc>
        <w:tc>
          <w:tcPr>
            <w:tcW w:w="823" w:type="dxa"/>
            <w:tcBorders>
              <w:top w:val="nil"/>
              <w:left w:val="nil"/>
              <w:bottom w:val="single" w:sz="4" w:space="0" w:color="auto"/>
              <w:right w:val="nil"/>
            </w:tcBorders>
            <w:shd w:val="clear" w:color="auto" w:fill="auto"/>
            <w:vAlign w:val="bottom"/>
          </w:tcPr>
          <w:p w:rsidR="009B6A05" w:rsidRPr="00E91FC5" w:rsidRDefault="009B6A05" w:rsidP="00E41DF8">
            <w:pPr>
              <w:spacing w:line="480" w:lineRule="auto"/>
              <w:jc w:val="left"/>
              <w:rPr>
                <w:rFonts w:ascii="Times New Roman" w:hAnsi="Times New Roman"/>
                <w:color w:val="000000"/>
                <w:sz w:val="24"/>
                <w:szCs w:val="24"/>
                <w:lang w:eastAsia="en-NZ"/>
              </w:rPr>
            </w:pPr>
            <w:r w:rsidRPr="00E91FC5">
              <w:rPr>
                <w:rFonts w:ascii="Times New Roman" w:hAnsi="Times New Roman"/>
                <w:color w:val="000000"/>
                <w:sz w:val="24"/>
                <w:szCs w:val="24"/>
                <w:lang w:eastAsia="en-NZ"/>
              </w:rPr>
              <w:t xml:space="preserve">SE </w:t>
            </w:r>
            <w:r w:rsidRPr="00E91FC5">
              <w:rPr>
                <w:rFonts w:ascii="Times New Roman" w:hAnsi="Times New Roman"/>
                <w:i/>
                <w:iCs/>
                <w:color w:val="000000"/>
                <w:sz w:val="24"/>
                <w:szCs w:val="24"/>
                <w:lang w:eastAsia="en-NZ"/>
              </w:rPr>
              <w:t>B</w:t>
            </w:r>
          </w:p>
        </w:tc>
        <w:tc>
          <w:tcPr>
            <w:tcW w:w="1931" w:type="dxa"/>
            <w:tcBorders>
              <w:top w:val="nil"/>
              <w:left w:val="nil"/>
              <w:bottom w:val="single" w:sz="4" w:space="0" w:color="auto"/>
              <w:right w:val="nil"/>
            </w:tcBorders>
            <w:shd w:val="clear" w:color="auto" w:fill="auto"/>
            <w:vAlign w:val="bottom"/>
          </w:tcPr>
          <w:p w:rsidR="009B6A05" w:rsidRPr="00E91FC5" w:rsidRDefault="009B6A05" w:rsidP="00E41DF8">
            <w:pPr>
              <w:spacing w:line="480" w:lineRule="auto"/>
              <w:jc w:val="left"/>
              <w:rPr>
                <w:rFonts w:ascii="Times New Roman" w:hAnsi="Times New Roman"/>
                <w:color w:val="000000"/>
                <w:sz w:val="24"/>
                <w:szCs w:val="24"/>
                <w:lang w:eastAsia="en-NZ"/>
              </w:rPr>
            </w:pPr>
            <w:r w:rsidRPr="00E91FC5">
              <w:rPr>
                <w:rFonts w:ascii="Times New Roman" w:hAnsi="Times New Roman"/>
                <w:color w:val="000000"/>
                <w:sz w:val="24"/>
                <w:szCs w:val="24"/>
                <w:lang w:eastAsia="en-NZ"/>
              </w:rPr>
              <w:t>Beta</w:t>
            </w:r>
          </w:p>
        </w:tc>
      </w:tr>
      <w:tr w:rsidR="009B6A05" w:rsidRPr="00BE0DA6" w:rsidTr="00E91FC5">
        <w:trPr>
          <w:trHeight w:val="300"/>
        </w:trPr>
        <w:tc>
          <w:tcPr>
            <w:tcW w:w="2567"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Psychological Distress</w:t>
            </w:r>
          </w:p>
        </w:tc>
        <w:tc>
          <w:tcPr>
            <w:tcW w:w="2029"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Junior Legal Staff</w:t>
            </w:r>
          </w:p>
        </w:tc>
        <w:tc>
          <w:tcPr>
            <w:tcW w:w="887"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E91FC5">
              <w:rPr>
                <w:rFonts w:ascii="Times New Roman" w:eastAsia="Batang" w:hAnsi="Times New Roman"/>
                <w:color w:val="000000"/>
                <w:sz w:val="24"/>
                <w:szCs w:val="24"/>
                <w:lang w:val="en-GB" w:eastAsia="ko-KR"/>
              </w:rPr>
              <w:t>2.7</w:t>
            </w:r>
            <w:r w:rsidR="00E91FC5">
              <w:rPr>
                <w:rFonts w:ascii="Times New Roman" w:eastAsia="Batang" w:hAnsi="Times New Roman"/>
                <w:color w:val="000000"/>
                <w:sz w:val="24"/>
                <w:szCs w:val="24"/>
                <w:lang w:val="en-GB" w:eastAsia="ko-KR"/>
              </w:rPr>
              <w:t>6</w:t>
            </w:r>
          </w:p>
        </w:tc>
        <w:tc>
          <w:tcPr>
            <w:tcW w:w="823"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en-GB" w:eastAsia="ko-KR"/>
              </w:rPr>
            </w:pPr>
            <w:r w:rsidRPr="00E91FC5">
              <w:rPr>
                <w:rFonts w:ascii="Times New Roman" w:eastAsia="Batang" w:hAnsi="Times New Roman"/>
                <w:color w:val="000000"/>
                <w:sz w:val="24"/>
                <w:szCs w:val="24"/>
                <w:lang w:val="en-GB" w:eastAsia="ko-KR"/>
              </w:rPr>
              <w:t>.7</w:t>
            </w:r>
            <w:r w:rsidR="00E91FC5">
              <w:rPr>
                <w:rFonts w:ascii="Times New Roman" w:eastAsia="Batang" w:hAnsi="Times New Roman"/>
                <w:color w:val="000000"/>
                <w:sz w:val="24"/>
                <w:szCs w:val="24"/>
                <w:lang w:val="en-GB" w:eastAsia="ko-KR"/>
              </w:rPr>
              <w:t>6</w:t>
            </w:r>
          </w:p>
        </w:tc>
        <w:tc>
          <w:tcPr>
            <w:tcW w:w="1931"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.25***</w:t>
            </w:r>
          </w:p>
        </w:tc>
      </w:tr>
      <w:tr w:rsidR="009B6A05" w:rsidRPr="00BE0DA6" w:rsidTr="00E91FC5">
        <w:trPr>
          <w:trHeight w:val="300"/>
        </w:trPr>
        <w:tc>
          <w:tcPr>
            <w:tcW w:w="2567"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p>
        </w:tc>
        <w:tc>
          <w:tcPr>
            <w:tcW w:w="2029"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Burnout</w:t>
            </w:r>
          </w:p>
        </w:tc>
        <w:tc>
          <w:tcPr>
            <w:tcW w:w="887"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.023</w:t>
            </w:r>
          </w:p>
        </w:tc>
        <w:tc>
          <w:tcPr>
            <w:tcW w:w="823"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.004</w:t>
            </w:r>
          </w:p>
        </w:tc>
        <w:tc>
          <w:tcPr>
            <w:tcW w:w="1931"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.49***</w:t>
            </w:r>
          </w:p>
        </w:tc>
      </w:tr>
      <w:tr w:rsidR="009B6A05" w:rsidRPr="00BE0DA6" w:rsidTr="00E91FC5">
        <w:trPr>
          <w:trHeight w:val="300"/>
        </w:trPr>
        <w:tc>
          <w:tcPr>
            <w:tcW w:w="2567" w:type="dxa"/>
            <w:tcBorders>
              <w:top w:val="nil"/>
              <w:left w:val="nil"/>
              <w:bottom w:val="nil"/>
              <w:right w:val="nil"/>
            </w:tcBorders>
            <w:shd w:val="clear" w:color="auto" w:fill="auto"/>
            <w:noWrap/>
            <w:vAlign w:val="bottom"/>
          </w:tcPr>
          <w:p w:rsidR="009B6A05" w:rsidRPr="00BE0DA6" w:rsidRDefault="009B6A05" w:rsidP="00E41DF8">
            <w:pPr>
              <w:spacing w:line="480" w:lineRule="auto"/>
              <w:jc w:val="left"/>
              <w:rPr>
                <w:rFonts w:ascii="Times New Roman" w:hAnsi="Times New Roman"/>
                <w:color w:val="000000"/>
                <w:sz w:val="24"/>
                <w:szCs w:val="24"/>
                <w:lang w:eastAsia="en-NZ"/>
              </w:rPr>
            </w:pPr>
          </w:p>
        </w:tc>
        <w:tc>
          <w:tcPr>
            <w:tcW w:w="2029"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Work Engagement</w:t>
            </w:r>
          </w:p>
        </w:tc>
        <w:tc>
          <w:tcPr>
            <w:tcW w:w="887"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-.206</w:t>
            </w:r>
          </w:p>
        </w:tc>
        <w:tc>
          <w:tcPr>
            <w:tcW w:w="823"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.050</w:t>
            </w:r>
          </w:p>
        </w:tc>
        <w:tc>
          <w:tcPr>
            <w:tcW w:w="1931" w:type="dxa"/>
            <w:tcBorders>
              <w:top w:val="nil"/>
              <w:left w:val="nil"/>
              <w:bottom w:val="nil"/>
              <w:right w:val="nil"/>
            </w:tcBorders>
            <w:shd w:val="clear" w:color="auto" w:fill="auto"/>
            <w:noWrap/>
          </w:tcPr>
          <w:p w:rsidR="009B6A05" w:rsidRPr="00E91FC5" w:rsidRDefault="009B6A05" w:rsidP="00E41DF8">
            <w:pPr>
              <w:autoSpaceDE w:val="0"/>
              <w:autoSpaceDN w:val="0"/>
              <w:adjustRightInd w:val="0"/>
              <w:spacing w:line="480" w:lineRule="auto"/>
              <w:ind w:left="60" w:right="60"/>
              <w:jc w:val="right"/>
              <w:rPr>
                <w:rFonts w:ascii="Times New Roman" w:eastAsia="Batang" w:hAnsi="Times New Roman"/>
                <w:color w:val="000000"/>
                <w:sz w:val="24"/>
                <w:szCs w:val="24"/>
                <w:lang w:val="fr-FR" w:eastAsia="ko-KR"/>
              </w:rPr>
            </w:pPr>
            <w:r w:rsidRPr="00E91FC5">
              <w:rPr>
                <w:rFonts w:ascii="Times New Roman" w:eastAsia="Batang" w:hAnsi="Times New Roman"/>
                <w:color w:val="000000"/>
                <w:sz w:val="24"/>
                <w:szCs w:val="24"/>
                <w:lang w:val="fr-FR" w:eastAsia="ko-KR"/>
              </w:rPr>
              <w:t>-.32***</w:t>
            </w:r>
          </w:p>
        </w:tc>
      </w:tr>
      <w:tr w:rsidR="009B6A05" w:rsidRPr="00BE0DA6" w:rsidTr="00E91FC5">
        <w:trPr>
          <w:trHeight w:val="300"/>
        </w:trPr>
        <w:tc>
          <w:tcPr>
            <w:tcW w:w="2567" w:type="dxa"/>
            <w:tcBorders>
              <w:top w:val="nil"/>
              <w:left w:val="nil"/>
              <w:bottom w:val="nil"/>
              <w:right w:val="nil"/>
            </w:tcBorders>
            <w:shd w:val="clear" w:color="auto" w:fill="auto"/>
            <w:noWrap/>
            <w:vAlign w:val="bottom"/>
          </w:tcPr>
          <w:p w:rsidR="009B6A05" w:rsidRPr="00BE0DA6" w:rsidRDefault="009B6A05" w:rsidP="00E41DF8">
            <w:pPr>
              <w:spacing w:line="480" w:lineRule="auto"/>
              <w:jc w:val="left"/>
              <w:rPr>
                <w:rFonts w:ascii="Times New Roman" w:hAnsi="Times New Roman"/>
                <w:color w:val="000000"/>
                <w:sz w:val="24"/>
                <w:szCs w:val="24"/>
                <w:lang w:eastAsia="en-NZ"/>
              </w:rPr>
            </w:pPr>
          </w:p>
        </w:tc>
        <w:tc>
          <w:tcPr>
            <w:tcW w:w="2029"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p>
        </w:tc>
        <w:tc>
          <w:tcPr>
            <w:tcW w:w="887"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823"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1931"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r>
      <w:tr w:rsidR="009B6A05" w:rsidRPr="00BE0DA6" w:rsidTr="00E91FC5">
        <w:trPr>
          <w:trHeight w:val="300"/>
        </w:trPr>
        <w:tc>
          <w:tcPr>
            <w:tcW w:w="2567" w:type="dxa"/>
            <w:tcBorders>
              <w:top w:val="nil"/>
              <w:left w:val="nil"/>
              <w:bottom w:val="nil"/>
              <w:right w:val="nil"/>
            </w:tcBorders>
            <w:shd w:val="clear" w:color="auto" w:fill="auto"/>
            <w:noWrap/>
            <w:vAlign w:val="bottom"/>
          </w:tcPr>
          <w:p w:rsidR="009B6A05" w:rsidRDefault="009B6A05" w:rsidP="00E41DF8">
            <w:pPr>
              <w:spacing w:line="480" w:lineRule="auto"/>
              <w:jc w:val="left"/>
              <w:rPr>
                <w:rFonts w:ascii="Times New Roman" w:hAnsi="Times New Roman"/>
                <w:color w:val="000000"/>
                <w:sz w:val="24"/>
                <w:szCs w:val="24"/>
                <w:lang w:eastAsia="en-NZ"/>
              </w:rPr>
            </w:pPr>
            <w:r>
              <w:rPr>
                <w:rFonts w:ascii="Times New Roman" w:hAnsi="Times New Roman"/>
                <w:color w:val="000000"/>
                <w:sz w:val="24"/>
                <w:szCs w:val="24"/>
                <w:lang w:eastAsia="en-NZ"/>
              </w:rPr>
              <w:t>R</w:t>
            </w:r>
          </w:p>
        </w:tc>
        <w:tc>
          <w:tcPr>
            <w:tcW w:w="2029"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Pr>
                <w:rFonts w:ascii="Times New Roman" w:hAnsi="Times New Roman"/>
                <w:color w:val="000000"/>
                <w:sz w:val="24"/>
                <w:szCs w:val="24"/>
                <w:lang w:eastAsia="en-NZ"/>
              </w:rPr>
              <w:t>.77</w:t>
            </w:r>
          </w:p>
        </w:tc>
        <w:tc>
          <w:tcPr>
            <w:tcW w:w="887"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823"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1931"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r>
      <w:tr w:rsidR="009B6A05" w:rsidRPr="00BE0DA6" w:rsidTr="00E91FC5">
        <w:trPr>
          <w:trHeight w:val="300"/>
        </w:trPr>
        <w:tc>
          <w:tcPr>
            <w:tcW w:w="2567" w:type="dxa"/>
            <w:tcBorders>
              <w:top w:val="nil"/>
              <w:left w:val="nil"/>
              <w:bottom w:val="nil"/>
              <w:right w:val="nil"/>
            </w:tcBorders>
            <w:shd w:val="clear" w:color="auto" w:fill="auto"/>
            <w:noWrap/>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Pr>
                <w:rFonts w:ascii="Times New Roman" w:hAnsi="Times New Roman"/>
                <w:color w:val="000000"/>
                <w:sz w:val="24"/>
                <w:szCs w:val="24"/>
                <w:lang w:eastAsia="en-NZ"/>
              </w:rPr>
              <w:t>R</w:t>
            </w:r>
            <w:r w:rsidRPr="00D836A6">
              <w:rPr>
                <w:rFonts w:ascii="Times New Roman" w:hAnsi="Times New Roman"/>
                <w:color w:val="000000"/>
                <w:sz w:val="24"/>
                <w:szCs w:val="24"/>
                <w:vertAlign w:val="superscript"/>
                <w:lang w:eastAsia="en-NZ"/>
              </w:rPr>
              <w:t>2</w:t>
            </w:r>
          </w:p>
        </w:tc>
        <w:tc>
          <w:tcPr>
            <w:tcW w:w="2029" w:type="dxa"/>
            <w:tcBorders>
              <w:top w:val="nil"/>
              <w:left w:val="nil"/>
              <w:bottom w:val="nil"/>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Pr>
                <w:rFonts w:ascii="Times New Roman" w:hAnsi="Times New Roman"/>
                <w:color w:val="000000"/>
                <w:sz w:val="24"/>
                <w:szCs w:val="24"/>
                <w:lang w:eastAsia="en-NZ"/>
              </w:rPr>
              <w:t>.60</w:t>
            </w:r>
          </w:p>
        </w:tc>
        <w:tc>
          <w:tcPr>
            <w:tcW w:w="887"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823"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1931" w:type="dxa"/>
            <w:tcBorders>
              <w:top w:val="nil"/>
              <w:left w:val="nil"/>
              <w:bottom w:val="nil"/>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r>
      <w:tr w:rsidR="009B6A05" w:rsidRPr="00BE0DA6" w:rsidTr="00E91FC5">
        <w:trPr>
          <w:trHeight w:val="300"/>
        </w:trPr>
        <w:tc>
          <w:tcPr>
            <w:tcW w:w="2567" w:type="dxa"/>
            <w:tcBorders>
              <w:top w:val="nil"/>
              <w:left w:val="nil"/>
              <w:bottom w:val="single" w:sz="4" w:space="0" w:color="auto"/>
              <w:right w:val="nil"/>
            </w:tcBorders>
            <w:shd w:val="clear" w:color="auto" w:fill="auto"/>
            <w:noWrap/>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F</w:t>
            </w:r>
          </w:p>
        </w:tc>
        <w:tc>
          <w:tcPr>
            <w:tcW w:w="2029" w:type="dxa"/>
            <w:tcBorders>
              <w:top w:val="nil"/>
              <w:left w:val="nil"/>
              <w:bottom w:val="single" w:sz="4" w:space="0" w:color="auto"/>
              <w:right w:val="nil"/>
            </w:tcBorders>
            <w:shd w:val="clear" w:color="auto" w:fill="auto"/>
            <w:vAlign w:val="bottom"/>
          </w:tcPr>
          <w:p w:rsidR="009B6A05" w:rsidRPr="00BE0DA6" w:rsidRDefault="009B6A05" w:rsidP="00E41DF8">
            <w:pPr>
              <w:spacing w:line="480" w:lineRule="auto"/>
              <w:jc w:val="left"/>
              <w:rPr>
                <w:rFonts w:ascii="Times New Roman" w:hAnsi="Times New Roman"/>
                <w:color w:val="000000"/>
                <w:sz w:val="24"/>
                <w:szCs w:val="24"/>
                <w:lang w:eastAsia="en-NZ"/>
              </w:rPr>
            </w:pPr>
            <w:r>
              <w:rPr>
                <w:rFonts w:ascii="Times New Roman" w:hAnsi="Times New Roman"/>
                <w:color w:val="000000"/>
                <w:sz w:val="24"/>
                <w:szCs w:val="24"/>
                <w:lang w:eastAsia="en-NZ"/>
              </w:rPr>
              <w:t>43.16***</w:t>
            </w:r>
          </w:p>
        </w:tc>
        <w:tc>
          <w:tcPr>
            <w:tcW w:w="887" w:type="dxa"/>
            <w:tcBorders>
              <w:top w:val="nil"/>
              <w:left w:val="nil"/>
              <w:bottom w:val="single" w:sz="4" w:space="0" w:color="auto"/>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823" w:type="dxa"/>
            <w:tcBorders>
              <w:top w:val="nil"/>
              <w:left w:val="nil"/>
              <w:bottom w:val="single" w:sz="4" w:space="0" w:color="auto"/>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c>
          <w:tcPr>
            <w:tcW w:w="1931" w:type="dxa"/>
            <w:tcBorders>
              <w:top w:val="nil"/>
              <w:left w:val="nil"/>
              <w:bottom w:val="single" w:sz="4" w:space="0" w:color="auto"/>
              <w:right w:val="nil"/>
            </w:tcBorders>
            <w:shd w:val="clear" w:color="auto" w:fill="auto"/>
            <w:noWrap/>
            <w:vAlign w:val="bottom"/>
          </w:tcPr>
          <w:p w:rsidR="009B6A05" w:rsidRPr="00E91FC5" w:rsidRDefault="009B6A05" w:rsidP="00E41DF8">
            <w:pPr>
              <w:spacing w:line="480" w:lineRule="auto"/>
              <w:jc w:val="left"/>
              <w:rPr>
                <w:rFonts w:ascii="Times New Roman" w:hAnsi="Times New Roman"/>
                <w:color w:val="000000"/>
                <w:sz w:val="24"/>
                <w:szCs w:val="24"/>
                <w:lang w:eastAsia="en-NZ"/>
              </w:rPr>
            </w:pPr>
          </w:p>
        </w:tc>
      </w:tr>
    </w:tbl>
    <w:p w:rsidR="006D75FE" w:rsidRPr="00BE0DA6" w:rsidRDefault="006D75FE" w:rsidP="00E41DF8">
      <w:pPr>
        <w:spacing w:line="480" w:lineRule="auto"/>
        <w:rPr>
          <w:rFonts w:ascii="Times New Roman" w:hAnsi="Times New Roman"/>
          <w:sz w:val="24"/>
          <w:szCs w:val="24"/>
        </w:rPr>
      </w:pPr>
    </w:p>
    <w:p w:rsidR="002251C3" w:rsidRPr="00BE0DA6" w:rsidRDefault="002251C3" w:rsidP="00E41DF8">
      <w:pPr>
        <w:spacing w:line="480" w:lineRule="auto"/>
        <w:rPr>
          <w:rFonts w:ascii="Times New Roman" w:hAnsi="Times New Roman"/>
          <w:color w:val="000000"/>
          <w:sz w:val="24"/>
          <w:szCs w:val="24"/>
          <w:lang w:eastAsia="en-NZ"/>
        </w:rPr>
      </w:pPr>
      <w:r w:rsidRPr="00BE0DA6">
        <w:rPr>
          <w:rFonts w:ascii="Times New Roman" w:hAnsi="Times New Roman"/>
          <w:color w:val="000000"/>
          <w:sz w:val="24"/>
          <w:szCs w:val="24"/>
          <w:lang w:eastAsia="en-NZ"/>
        </w:rPr>
        <w:t xml:space="preserve">* </w:t>
      </w:r>
      <w:proofErr w:type="gramStart"/>
      <w:r w:rsidRPr="00BE0DA6">
        <w:rPr>
          <w:rFonts w:ascii="Times New Roman" w:hAnsi="Times New Roman"/>
          <w:color w:val="000000"/>
          <w:sz w:val="24"/>
          <w:szCs w:val="24"/>
          <w:lang w:eastAsia="en-NZ"/>
        </w:rPr>
        <w:t>p</w:t>
      </w:r>
      <w:proofErr w:type="gramEnd"/>
      <w:r w:rsidRPr="00BE0DA6">
        <w:rPr>
          <w:rFonts w:ascii="Times New Roman" w:hAnsi="Times New Roman"/>
          <w:color w:val="000000"/>
          <w:sz w:val="24"/>
          <w:szCs w:val="24"/>
          <w:lang w:eastAsia="en-NZ"/>
        </w:rPr>
        <w:t xml:space="preserve"> &lt; .05, ** p &lt; .01</w:t>
      </w:r>
      <w:r>
        <w:rPr>
          <w:rFonts w:ascii="Times New Roman" w:hAnsi="Times New Roman"/>
          <w:color w:val="000000"/>
          <w:sz w:val="24"/>
          <w:szCs w:val="24"/>
          <w:lang w:eastAsia="en-NZ"/>
        </w:rPr>
        <w:t>, *** p&lt;.001</w:t>
      </w:r>
    </w:p>
    <w:p w:rsidR="006D75FE" w:rsidRPr="009B6A05" w:rsidRDefault="006D75FE" w:rsidP="00E41DF8">
      <w:pPr>
        <w:pStyle w:val="HeadingA"/>
        <w:spacing w:before="120" w:after="120" w:line="480" w:lineRule="auto"/>
        <w:rPr>
          <w:rFonts w:ascii="Times New Roman" w:hAnsi="Times New Roman"/>
          <w:sz w:val="24"/>
          <w:szCs w:val="24"/>
          <w:lang w:val="fr-FR"/>
        </w:rPr>
      </w:pPr>
      <w:r w:rsidRPr="009B6A05">
        <w:rPr>
          <w:rFonts w:ascii="Times New Roman" w:hAnsi="Times New Roman"/>
          <w:sz w:val="24"/>
          <w:szCs w:val="24"/>
          <w:lang w:val="fr-FR"/>
        </w:rPr>
        <w:br w:type="page"/>
      </w:r>
    </w:p>
    <w:p w:rsidR="006D75FE" w:rsidRPr="00BE0DA6" w:rsidRDefault="006D75FE" w:rsidP="00E41DF8">
      <w:pPr>
        <w:pStyle w:val="HeadingA"/>
        <w:spacing w:before="120" w:after="120" w:line="480" w:lineRule="auto"/>
        <w:rPr>
          <w:rFonts w:ascii="Times New Roman" w:hAnsi="Times New Roman"/>
          <w:b w:val="0"/>
          <w:i/>
          <w:sz w:val="24"/>
          <w:szCs w:val="24"/>
          <w:lang w:val="en-NZ"/>
        </w:rPr>
      </w:pPr>
      <w:proofErr w:type="gramStart"/>
      <w:r w:rsidRPr="00022815">
        <w:rPr>
          <w:rFonts w:ascii="Times New Roman" w:hAnsi="Times New Roman"/>
          <w:b w:val="0"/>
          <w:sz w:val="24"/>
          <w:szCs w:val="24"/>
          <w:lang w:val="en-NZ"/>
        </w:rPr>
        <w:t xml:space="preserve">Table </w:t>
      </w:r>
      <w:r w:rsidR="00CC1D63" w:rsidRPr="00022815">
        <w:rPr>
          <w:rFonts w:ascii="Times New Roman" w:hAnsi="Times New Roman"/>
          <w:b w:val="0"/>
          <w:sz w:val="24"/>
          <w:szCs w:val="24"/>
          <w:lang w:val="en-NZ"/>
        </w:rPr>
        <w:t>5</w:t>
      </w:r>
      <w:r w:rsidRPr="00022815">
        <w:rPr>
          <w:rFonts w:ascii="Times New Roman" w:hAnsi="Times New Roman"/>
          <w:b w:val="0"/>
          <w:sz w:val="24"/>
          <w:szCs w:val="24"/>
          <w:lang w:val="en-NZ"/>
        </w:rPr>
        <w:t>.</w:t>
      </w:r>
      <w:proofErr w:type="gramEnd"/>
      <w:r w:rsidRPr="00022815">
        <w:rPr>
          <w:rFonts w:ascii="Times New Roman" w:hAnsi="Times New Roman"/>
          <w:b w:val="0"/>
          <w:sz w:val="24"/>
          <w:szCs w:val="24"/>
          <w:lang w:val="en-NZ"/>
        </w:rPr>
        <w:t xml:space="preserve"> </w:t>
      </w:r>
      <w:r w:rsidRPr="00022815">
        <w:rPr>
          <w:rFonts w:ascii="Times New Roman" w:hAnsi="Times New Roman"/>
          <w:b w:val="0"/>
          <w:i/>
          <w:sz w:val="24"/>
          <w:szCs w:val="24"/>
          <w:lang w:val="en-NZ"/>
        </w:rPr>
        <w:t>Burnout as a mediator of the</w:t>
      </w:r>
      <w:r w:rsidRPr="00022815">
        <w:rPr>
          <w:rFonts w:ascii="Times New Roman" w:hAnsi="Times New Roman"/>
          <w:b w:val="0"/>
          <w:sz w:val="24"/>
          <w:szCs w:val="24"/>
          <w:lang w:val="en-NZ"/>
        </w:rPr>
        <w:t xml:space="preserve"> </w:t>
      </w:r>
      <w:r w:rsidRPr="00022815">
        <w:rPr>
          <w:rFonts w:ascii="Times New Roman" w:hAnsi="Times New Roman"/>
          <w:b w:val="0"/>
          <w:i/>
          <w:sz w:val="24"/>
          <w:szCs w:val="24"/>
          <w:lang w:val="en-NZ"/>
        </w:rPr>
        <w:t>relationships between job demands (work-family conflict and low role clarity) and psychological distress</w:t>
      </w:r>
    </w:p>
    <w:tbl>
      <w:tblPr>
        <w:tblW w:w="8911" w:type="dxa"/>
        <w:tblInd w:w="-411" w:type="dxa"/>
        <w:tblCellMar>
          <w:left w:w="0" w:type="dxa"/>
          <w:right w:w="0" w:type="dxa"/>
        </w:tblCellMar>
        <w:tblLook w:val="04A0"/>
      </w:tblPr>
      <w:tblGrid>
        <w:gridCol w:w="2671"/>
        <w:gridCol w:w="1440"/>
        <w:gridCol w:w="960"/>
        <w:gridCol w:w="960"/>
        <w:gridCol w:w="960"/>
        <w:gridCol w:w="960"/>
        <w:gridCol w:w="960"/>
      </w:tblGrid>
      <w:tr w:rsidR="006D75FE" w:rsidRPr="00BE0DA6" w:rsidTr="0001050C">
        <w:trPr>
          <w:trHeight w:val="240"/>
        </w:trPr>
        <w:tc>
          <w:tcPr>
            <w:tcW w:w="2671"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DV</w:t>
            </w:r>
          </w:p>
        </w:tc>
        <w:tc>
          <w:tcPr>
            <w:tcW w:w="144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IV</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i/>
                <w:iCs/>
                <w:color w:val="000000"/>
                <w:sz w:val="24"/>
                <w:szCs w:val="24"/>
              </w:rPr>
            </w:pPr>
            <w:r w:rsidRPr="00BE0DA6">
              <w:rPr>
                <w:rFonts w:ascii="Times New Roman" w:hAnsi="Times New Roman"/>
                <w:i/>
                <w:iCs/>
                <w:color w:val="000000"/>
                <w:sz w:val="24"/>
                <w:szCs w:val="24"/>
              </w:rPr>
              <w:t>B</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 xml:space="preserve">SE </w:t>
            </w:r>
            <w:r w:rsidRPr="00BE0DA6">
              <w:rPr>
                <w:rFonts w:ascii="Times New Roman" w:hAnsi="Times New Roman"/>
                <w:i/>
                <w:iCs/>
                <w:color w:val="000000"/>
                <w:sz w:val="24"/>
                <w:szCs w:val="24"/>
              </w:rPr>
              <w:t>B</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Beta</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Adj. R</w:t>
            </w:r>
            <w:r w:rsidRPr="00BE0DA6">
              <w:rPr>
                <w:rFonts w:ascii="Times New Roman" w:hAnsi="Times New Roman"/>
                <w:color w:val="000000"/>
                <w:sz w:val="24"/>
                <w:szCs w:val="24"/>
                <w:vertAlign w:val="superscript"/>
              </w:rPr>
              <w:t>2</w:t>
            </w:r>
          </w:p>
        </w:tc>
        <w:tc>
          <w:tcPr>
            <w:tcW w:w="96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Sobel Test</w:t>
            </w:r>
          </w:p>
        </w:tc>
      </w:tr>
      <w:tr w:rsidR="006D75FE" w:rsidRPr="00BE0DA6" w:rsidTr="0001050C">
        <w:trPr>
          <w:trHeight w:val="240"/>
        </w:trPr>
        <w:tc>
          <w:tcPr>
            <w:tcW w:w="2671" w:type="dxa"/>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b/>
                <w:bCs/>
                <w:color w:val="000000"/>
                <w:sz w:val="24"/>
                <w:szCs w:val="24"/>
              </w:rPr>
            </w:pP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r w:rsidR="006D75FE" w:rsidRPr="00BE0DA6" w:rsidTr="0001050C">
        <w:trPr>
          <w:trHeight w:val="240"/>
        </w:trPr>
        <w:tc>
          <w:tcPr>
            <w:tcW w:w="2671" w:type="dxa"/>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Psychological Distress</w:t>
            </w: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WFC</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.83</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.22</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.36**</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.12</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5.59**</w:t>
            </w:r>
          </w:p>
        </w:tc>
      </w:tr>
      <w:tr w:rsidR="006D75FE" w:rsidRPr="00BE0DA6" w:rsidTr="0001050C">
        <w:trPr>
          <w:trHeight w:val="240"/>
        </w:trPr>
        <w:tc>
          <w:tcPr>
            <w:tcW w:w="2671" w:type="dxa"/>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Burnout</w:t>
            </w: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WFC</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31.50</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4.02</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.63**</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.39</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r w:rsidR="006D75FE" w:rsidRPr="00BE0DA6" w:rsidTr="0001050C">
        <w:trPr>
          <w:trHeight w:val="240"/>
        </w:trPr>
        <w:tc>
          <w:tcPr>
            <w:tcW w:w="2671" w:type="dxa"/>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Psychological Distress</w:t>
            </w: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WFC</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-.22</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.24</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-.09</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.44</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r w:rsidR="006D75FE" w:rsidRPr="00BE0DA6" w:rsidTr="0001050C">
        <w:trPr>
          <w:trHeight w:val="240"/>
        </w:trPr>
        <w:tc>
          <w:tcPr>
            <w:tcW w:w="2671" w:type="dxa"/>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Burnout</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.03</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.00</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.73**</w:t>
            </w: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r w:rsidR="006D75FE" w:rsidRPr="00BE0DA6" w:rsidTr="0001050C">
        <w:trPr>
          <w:trHeight w:val="240"/>
        </w:trPr>
        <w:tc>
          <w:tcPr>
            <w:tcW w:w="2671" w:type="dxa"/>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b/>
                <w:bCs/>
                <w:color w:val="000000"/>
                <w:sz w:val="24"/>
                <w:szCs w:val="24"/>
              </w:rPr>
            </w:pP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center"/>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center"/>
              <w:rPr>
                <w:rFonts w:ascii="Times New Roman" w:hAnsi="Times New Roman"/>
                <w:i/>
                <w:iCs/>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center"/>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center"/>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center"/>
              <w:rPr>
                <w:rFonts w:ascii="Times New Roman" w:hAnsi="Times New Roman"/>
                <w:color w:val="000000"/>
                <w:sz w:val="24"/>
                <w:szCs w:val="24"/>
              </w:rPr>
            </w:pPr>
          </w:p>
        </w:tc>
        <w:tc>
          <w:tcPr>
            <w:tcW w:w="96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jc w:val="center"/>
              <w:rPr>
                <w:rFonts w:ascii="Times New Roman" w:hAnsi="Times New Roman"/>
                <w:color w:val="000000"/>
                <w:sz w:val="24"/>
                <w:szCs w:val="24"/>
              </w:rPr>
            </w:pPr>
          </w:p>
        </w:tc>
      </w:tr>
      <w:tr w:rsidR="006D75FE" w:rsidRPr="00BE0DA6" w:rsidTr="0001050C">
        <w:trPr>
          <w:trHeight w:val="240"/>
        </w:trPr>
        <w:tc>
          <w:tcPr>
            <w:tcW w:w="2671"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Psychological Distress</w:t>
            </w: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Role Clarity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-1.08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.28</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-.37**</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.13</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-3.32**</w:t>
            </w:r>
          </w:p>
        </w:tc>
      </w:tr>
      <w:tr w:rsidR="006D75FE" w:rsidRPr="00BE0DA6" w:rsidTr="0001050C">
        <w:trPr>
          <w:trHeight w:val="240"/>
        </w:trPr>
        <w:tc>
          <w:tcPr>
            <w:tcW w:w="2671"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Burnout</w:t>
            </w:r>
          </w:p>
        </w:tc>
        <w:tc>
          <w:tcPr>
            <w:tcW w:w="1440" w:type="dxa"/>
            <w:tcBorders>
              <w:top w:val="nil"/>
              <w:left w:val="nil"/>
              <w:bottom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Role Clarity</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-21.40</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5.86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-.36**</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.12</w:t>
            </w:r>
          </w:p>
        </w:tc>
        <w:tc>
          <w:tcPr>
            <w:tcW w:w="0" w:type="auto"/>
            <w:tcBorders>
              <w:top w:val="nil"/>
              <w:left w:val="nil"/>
              <w:bottom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r w:rsidR="006D75FE" w:rsidRPr="00BE0DA6" w:rsidTr="0001050C">
        <w:trPr>
          <w:trHeight w:val="240"/>
        </w:trPr>
        <w:tc>
          <w:tcPr>
            <w:tcW w:w="2671" w:type="dxa"/>
            <w:tcBorders>
              <w:top w:val="nil"/>
              <w:left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Psychological Distress</w:t>
            </w:r>
          </w:p>
        </w:tc>
        <w:tc>
          <w:tcPr>
            <w:tcW w:w="1440" w:type="dxa"/>
            <w:tcBorders>
              <w:top w:val="nil"/>
              <w:left w:val="nil"/>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Role Clarity</w:t>
            </w:r>
          </w:p>
        </w:tc>
        <w:tc>
          <w:tcPr>
            <w:tcW w:w="0" w:type="auto"/>
            <w:tcBorders>
              <w:top w:val="nil"/>
              <w:left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-.45</w:t>
            </w:r>
          </w:p>
        </w:tc>
        <w:tc>
          <w:tcPr>
            <w:tcW w:w="0" w:type="auto"/>
            <w:tcBorders>
              <w:top w:val="nil"/>
              <w:left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.24</w:t>
            </w:r>
          </w:p>
        </w:tc>
        <w:tc>
          <w:tcPr>
            <w:tcW w:w="0" w:type="auto"/>
            <w:tcBorders>
              <w:top w:val="nil"/>
              <w:left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-.16</w:t>
            </w:r>
          </w:p>
        </w:tc>
        <w:tc>
          <w:tcPr>
            <w:tcW w:w="0" w:type="auto"/>
            <w:tcBorders>
              <w:top w:val="nil"/>
              <w:left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.46</w:t>
            </w:r>
          </w:p>
        </w:tc>
        <w:tc>
          <w:tcPr>
            <w:tcW w:w="0" w:type="auto"/>
            <w:tcBorders>
              <w:top w:val="nil"/>
              <w:left w:val="nil"/>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r w:rsidR="006D75FE" w:rsidRPr="00BE0DA6" w:rsidTr="0001050C">
        <w:trPr>
          <w:trHeight w:val="240"/>
        </w:trPr>
        <w:tc>
          <w:tcPr>
            <w:tcW w:w="2671" w:type="dxa"/>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p>
        </w:tc>
        <w:tc>
          <w:tcPr>
            <w:tcW w:w="1440" w:type="dxa"/>
            <w:tcBorders>
              <w:top w:val="nil"/>
              <w:left w:val="nil"/>
              <w:bottom w:val="single" w:sz="4" w:space="0" w:color="auto"/>
              <w:right w:val="nil"/>
            </w:tcBorders>
            <w:shd w:val="clear" w:color="auto" w:fill="auto"/>
            <w:tcMar>
              <w:top w:w="15" w:type="dxa"/>
              <w:left w:w="15" w:type="dxa"/>
              <w:bottom w:w="0" w:type="dxa"/>
              <w:right w:w="15" w:type="dxa"/>
            </w:tcMar>
            <w:vAlign w:val="bottom"/>
          </w:tcPr>
          <w:p w:rsidR="006D75FE" w:rsidRPr="00BE0DA6" w:rsidRDefault="006D75FE" w:rsidP="00E41DF8">
            <w:pPr>
              <w:spacing w:line="480" w:lineRule="auto"/>
              <w:rPr>
                <w:rFonts w:ascii="Times New Roman" w:hAnsi="Times New Roman"/>
                <w:color w:val="000000"/>
                <w:sz w:val="24"/>
                <w:szCs w:val="24"/>
              </w:rPr>
            </w:pPr>
            <w:r w:rsidRPr="00BE0DA6">
              <w:rPr>
                <w:rFonts w:ascii="Times New Roman" w:hAnsi="Times New Roman"/>
                <w:color w:val="000000"/>
                <w:sz w:val="24"/>
                <w:szCs w:val="24"/>
              </w:rPr>
              <w:t>Burnout</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.03</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.00</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r w:rsidRPr="00BE0DA6">
              <w:rPr>
                <w:rFonts w:ascii="Times New Roman" w:hAnsi="Times New Roman"/>
                <w:color w:val="000000"/>
                <w:sz w:val="24"/>
                <w:szCs w:val="24"/>
              </w:rPr>
              <w:t>.62**</w:t>
            </w: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c>
          <w:tcPr>
            <w:tcW w:w="0" w:type="auto"/>
            <w:tcBorders>
              <w:top w:val="nil"/>
              <w:left w:val="nil"/>
              <w:bottom w:val="single" w:sz="4" w:space="0" w:color="auto"/>
              <w:right w:val="nil"/>
            </w:tcBorders>
            <w:shd w:val="clear" w:color="auto" w:fill="auto"/>
            <w:noWrap/>
            <w:tcMar>
              <w:top w:w="15" w:type="dxa"/>
              <w:left w:w="15" w:type="dxa"/>
              <w:bottom w:w="0" w:type="dxa"/>
              <w:right w:w="15" w:type="dxa"/>
            </w:tcMar>
            <w:vAlign w:val="bottom"/>
          </w:tcPr>
          <w:p w:rsidR="006D75FE" w:rsidRPr="00BE0DA6" w:rsidRDefault="006D75FE" w:rsidP="00E41DF8">
            <w:pPr>
              <w:spacing w:line="480" w:lineRule="auto"/>
              <w:jc w:val="left"/>
              <w:rPr>
                <w:rFonts w:ascii="Times New Roman" w:hAnsi="Times New Roman"/>
                <w:color w:val="000000"/>
                <w:sz w:val="24"/>
                <w:szCs w:val="24"/>
              </w:rPr>
            </w:pPr>
          </w:p>
        </w:tc>
      </w:tr>
    </w:tbl>
    <w:p w:rsidR="006D75FE" w:rsidRPr="00BE0DA6" w:rsidRDefault="006D75FE" w:rsidP="00E41DF8">
      <w:pPr>
        <w:spacing w:line="480" w:lineRule="auto"/>
        <w:rPr>
          <w:rFonts w:ascii="Times New Roman" w:hAnsi="Times New Roman"/>
          <w:color w:val="000000"/>
          <w:sz w:val="24"/>
          <w:szCs w:val="24"/>
          <w:lang w:eastAsia="en-NZ"/>
        </w:rPr>
      </w:pPr>
    </w:p>
    <w:p w:rsidR="002251C3" w:rsidRPr="00BE0DA6" w:rsidRDefault="002251C3" w:rsidP="00E41DF8">
      <w:pPr>
        <w:spacing w:line="480" w:lineRule="auto"/>
        <w:rPr>
          <w:rFonts w:ascii="Times New Roman" w:hAnsi="Times New Roman"/>
          <w:color w:val="000000"/>
          <w:sz w:val="24"/>
          <w:szCs w:val="24"/>
          <w:lang w:eastAsia="en-NZ"/>
        </w:rPr>
      </w:pPr>
      <w:r w:rsidRPr="00BE0DA6">
        <w:rPr>
          <w:rFonts w:ascii="Times New Roman" w:hAnsi="Times New Roman"/>
          <w:color w:val="000000"/>
          <w:sz w:val="24"/>
          <w:szCs w:val="24"/>
          <w:lang w:eastAsia="en-NZ"/>
        </w:rPr>
        <w:t xml:space="preserve">* </w:t>
      </w:r>
      <w:proofErr w:type="gramStart"/>
      <w:r w:rsidRPr="00BE0DA6">
        <w:rPr>
          <w:rFonts w:ascii="Times New Roman" w:hAnsi="Times New Roman"/>
          <w:color w:val="000000"/>
          <w:sz w:val="24"/>
          <w:szCs w:val="24"/>
          <w:lang w:eastAsia="en-NZ"/>
        </w:rPr>
        <w:t>p</w:t>
      </w:r>
      <w:proofErr w:type="gramEnd"/>
      <w:r w:rsidRPr="00BE0DA6">
        <w:rPr>
          <w:rFonts w:ascii="Times New Roman" w:hAnsi="Times New Roman"/>
          <w:color w:val="000000"/>
          <w:sz w:val="24"/>
          <w:szCs w:val="24"/>
          <w:lang w:eastAsia="en-NZ"/>
        </w:rPr>
        <w:t xml:space="preserve"> &lt; .05, ** p &lt; .01</w:t>
      </w:r>
      <w:r>
        <w:rPr>
          <w:rFonts w:ascii="Times New Roman" w:hAnsi="Times New Roman"/>
          <w:color w:val="000000"/>
          <w:sz w:val="24"/>
          <w:szCs w:val="24"/>
          <w:lang w:eastAsia="en-NZ"/>
        </w:rPr>
        <w:t>, *** p&lt;.001</w:t>
      </w:r>
    </w:p>
    <w:p w:rsidR="006D75FE" w:rsidRPr="00BE0DA6" w:rsidRDefault="006D75FE" w:rsidP="00E41DF8">
      <w:pPr>
        <w:pStyle w:val="HeadingA"/>
        <w:spacing w:before="120" w:after="120" w:line="480" w:lineRule="auto"/>
        <w:jc w:val="both"/>
        <w:rPr>
          <w:rFonts w:ascii="Times New Roman" w:hAnsi="Times New Roman"/>
          <w:sz w:val="24"/>
          <w:szCs w:val="24"/>
        </w:rPr>
      </w:pPr>
    </w:p>
    <w:p w:rsidR="009310BB" w:rsidRPr="005F0AA0" w:rsidRDefault="006D75FE" w:rsidP="00E41DF8">
      <w:pPr>
        <w:pStyle w:val="HeadingA"/>
        <w:spacing w:before="120" w:after="120" w:line="480" w:lineRule="auto"/>
        <w:rPr>
          <w:rFonts w:ascii="Times New Roman" w:hAnsi="Times New Roman"/>
          <w:b w:val="0"/>
          <w:sz w:val="24"/>
          <w:szCs w:val="24"/>
          <w:lang w:val="en-NZ"/>
        </w:rPr>
      </w:pPr>
      <w:r>
        <w:rPr>
          <w:rFonts w:ascii="Times New Roman" w:hAnsi="Times New Roman"/>
          <w:sz w:val="24"/>
          <w:szCs w:val="24"/>
        </w:rPr>
        <w:br w:type="page"/>
      </w:r>
      <w:r w:rsidR="009310BB" w:rsidRPr="005F0AA0">
        <w:rPr>
          <w:rFonts w:ascii="Times New Roman" w:hAnsi="Times New Roman"/>
          <w:b w:val="0"/>
          <w:sz w:val="24"/>
          <w:szCs w:val="24"/>
          <w:lang w:val="en-NZ"/>
        </w:rPr>
        <w:t xml:space="preserve">Table </w:t>
      </w:r>
      <w:r w:rsidR="00022815" w:rsidRPr="005F0AA0">
        <w:rPr>
          <w:rFonts w:ascii="Times New Roman" w:hAnsi="Times New Roman"/>
          <w:b w:val="0"/>
          <w:sz w:val="24"/>
          <w:szCs w:val="24"/>
          <w:lang w:val="en-NZ"/>
        </w:rPr>
        <w:t>6</w:t>
      </w:r>
    </w:p>
    <w:p w:rsidR="009310BB" w:rsidRPr="00BE0DA6" w:rsidRDefault="009310BB" w:rsidP="00E41DF8">
      <w:pPr>
        <w:spacing w:line="480" w:lineRule="auto"/>
        <w:rPr>
          <w:rFonts w:ascii="Times New Roman" w:hAnsi="Times New Roman"/>
          <w:i/>
          <w:sz w:val="24"/>
          <w:szCs w:val="24"/>
        </w:rPr>
      </w:pPr>
      <w:r w:rsidRPr="005F0AA0">
        <w:rPr>
          <w:rFonts w:ascii="Times New Roman" w:hAnsi="Times New Roman"/>
          <w:i/>
          <w:sz w:val="24"/>
          <w:szCs w:val="24"/>
        </w:rPr>
        <w:t>Mediation by work engagement of the negative relationships between job resources (positive challenge, work-role fit, social support, and job control) and psychological distress</w:t>
      </w:r>
    </w:p>
    <w:tbl>
      <w:tblPr>
        <w:tblW w:w="9432" w:type="dxa"/>
        <w:tblInd w:w="-743" w:type="dxa"/>
        <w:tblLook w:val="04A0"/>
      </w:tblPr>
      <w:tblGrid>
        <w:gridCol w:w="2516"/>
        <w:gridCol w:w="2116"/>
        <w:gridCol w:w="960"/>
        <w:gridCol w:w="960"/>
        <w:gridCol w:w="960"/>
        <w:gridCol w:w="960"/>
        <w:gridCol w:w="960"/>
      </w:tblGrid>
      <w:tr w:rsidR="009310BB" w:rsidRPr="00BE0DA6" w:rsidTr="0001050C">
        <w:trPr>
          <w:trHeight w:val="495"/>
        </w:trPr>
        <w:tc>
          <w:tcPr>
            <w:tcW w:w="2516"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left"/>
              <w:rPr>
                <w:rFonts w:ascii="Times New Roman" w:hAnsi="Times New Roman"/>
                <w:color w:val="000000"/>
                <w:sz w:val="24"/>
                <w:szCs w:val="24"/>
                <w:lang w:eastAsia="en-NZ"/>
              </w:rPr>
            </w:pPr>
            <w:r w:rsidRPr="00BE0DA6">
              <w:rPr>
                <w:rFonts w:ascii="Times New Roman" w:hAnsi="Times New Roman"/>
                <w:b/>
                <w:sz w:val="24"/>
                <w:szCs w:val="24"/>
              </w:rPr>
              <w:br w:type="page"/>
            </w:r>
            <w:r w:rsidRPr="00BE0DA6">
              <w:rPr>
                <w:rFonts w:ascii="Times New Roman" w:hAnsi="Times New Roman"/>
                <w:color w:val="000000"/>
                <w:sz w:val="24"/>
                <w:szCs w:val="24"/>
                <w:lang w:eastAsia="en-NZ"/>
              </w:rPr>
              <w:t>DV</w:t>
            </w:r>
          </w:p>
        </w:tc>
        <w:tc>
          <w:tcPr>
            <w:tcW w:w="2116"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left"/>
              <w:rPr>
                <w:rFonts w:ascii="Times New Roman" w:hAnsi="Times New Roman"/>
                <w:color w:val="000000"/>
                <w:sz w:val="24"/>
                <w:szCs w:val="24"/>
                <w:lang w:eastAsia="en-NZ"/>
              </w:rPr>
            </w:pPr>
            <w:r w:rsidRPr="00BE0DA6">
              <w:rPr>
                <w:rFonts w:ascii="Times New Roman" w:hAnsi="Times New Roman"/>
                <w:color w:val="000000"/>
                <w:sz w:val="24"/>
                <w:szCs w:val="24"/>
                <w:lang w:eastAsia="en-NZ"/>
              </w:rPr>
              <w:t>IV</w:t>
            </w:r>
          </w:p>
        </w:tc>
        <w:tc>
          <w:tcPr>
            <w:tcW w:w="960"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center"/>
              <w:rPr>
                <w:rFonts w:ascii="Times New Roman" w:hAnsi="Times New Roman"/>
                <w:i/>
                <w:iCs/>
                <w:color w:val="000000"/>
                <w:sz w:val="24"/>
                <w:szCs w:val="24"/>
                <w:lang w:eastAsia="en-NZ"/>
              </w:rPr>
            </w:pPr>
            <w:r w:rsidRPr="00BE0DA6">
              <w:rPr>
                <w:rFonts w:ascii="Times New Roman" w:hAnsi="Times New Roman"/>
                <w:i/>
                <w:iCs/>
                <w:color w:val="000000"/>
                <w:sz w:val="24"/>
                <w:szCs w:val="24"/>
                <w:lang w:eastAsia="en-NZ"/>
              </w:rPr>
              <w:t>B</w:t>
            </w:r>
          </w:p>
        </w:tc>
        <w:tc>
          <w:tcPr>
            <w:tcW w:w="960"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r w:rsidRPr="00BE0DA6">
              <w:rPr>
                <w:rFonts w:ascii="Times New Roman" w:hAnsi="Times New Roman"/>
                <w:color w:val="000000"/>
                <w:sz w:val="24"/>
                <w:szCs w:val="24"/>
                <w:lang w:eastAsia="en-NZ"/>
              </w:rPr>
              <w:t xml:space="preserve">SE </w:t>
            </w:r>
            <w:r w:rsidRPr="00BE0DA6">
              <w:rPr>
                <w:rFonts w:ascii="Times New Roman" w:hAnsi="Times New Roman"/>
                <w:i/>
                <w:iCs/>
                <w:color w:val="000000"/>
                <w:sz w:val="24"/>
                <w:szCs w:val="24"/>
                <w:lang w:eastAsia="en-NZ"/>
              </w:rPr>
              <w:t>B</w:t>
            </w:r>
          </w:p>
        </w:tc>
        <w:tc>
          <w:tcPr>
            <w:tcW w:w="960"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r w:rsidRPr="00BE0DA6">
              <w:rPr>
                <w:rFonts w:ascii="Times New Roman" w:hAnsi="Times New Roman"/>
                <w:color w:val="000000"/>
                <w:sz w:val="24"/>
                <w:szCs w:val="24"/>
                <w:lang w:eastAsia="en-NZ"/>
              </w:rPr>
              <w:t>Beta</w:t>
            </w:r>
          </w:p>
        </w:tc>
        <w:tc>
          <w:tcPr>
            <w:tcW w:w="960"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r w:rsidRPr="00BE0DA6">
              <w:rPr>
                <w:rFonts w:ascii="Times New Roman" w:hAnsi="Times New Roman"/>
                <w:color w:val="000000"/>
                <w:sz w:val="24"/>
                <w:szCs w:val="24"/>
                <w:lang w:eastAsia="en-NZ"/>
              </w:rPr>
              <w:t>Adj. R</w:t>
            </w:r>
            <w:r w:rsidRPr="00BE0DA6">
              <w:rPr>
                <w:rFonts w:ascii="Times New Roman" w:hAnsi="Times New Roman"/>
                <w:color w:val="000000"/>
                <w:sz w:val="24"/>
                <w:szCs w:val="24"/>
                <w:vertAlign w:val="superscript"/>
                <w:lang w:eastAsia="en-NZ"/>
              </w:rPr>
              <w:t>2</w:t>
            </w:r>
          </w:p>
        </w:tc>
        <w:tc>
          <w:tcPr>
            <w:tcW w:w="960"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r w:rsidRPr="00BE0DA6">
              <w:rPr>
                <w:rFonts w:ascii="Times New Roman" w:hAnsi="Times New Roman"/>
                <w:color w:val="000000"/>
                <w:sz w:val="24"/>
                <w:szCs w:val="24"/>
                <w:lang w:eastAsia="en-NZ"/>
              </w:rPr>
              <w:t>Sobel Test</w:t>
            </w:r>
          </w:p>
        </w:tc>
      </w:tr>
      <w:tr w:rsidR="009310BB" w:rsidRPr="00BE0DA6" w:rsidTr="0001050C">
        <w:trPr>
          <w:trHeight w:val="300"/>
        </w:trPr>
        <w:tc>
          <w:tcPr>
            <w:tcW w:w="2516" w:type="dxa"/>
            <w:tcBorders>
              <w:top w:val="nil"/>
              <w:left w:val="nil"/>
              <w:bottom w:val="nil"/>
              <w:right w:val="nil"/>
            </w:tcBorders>
            <w:shd w:val="clear" w:color="auto" w:fill="auto"/>
            <w:noWrap/>
            <w:vAlign w:val="bottom"/>
          </w:tcPr>
          <w:p w:rsidR="009310BB" w:rsidRPr="00BE0DA6" w:rsidRDefault="009310BB" w:rsidP="00C161D1">
            <w:pPr>
              <w:spacing w:line="360" w:lineRule="auto"/>
              <w:jc w:val="left"/>
              <w:rPr>
                <w:rFonts w:ascii="Times New Roman" w:hAnsi="Times New Roman"/>
                <w:b/>
                <w:bCs/>
                <w:color w:val="000000"/>
                <w:sz w:val="24"/>
                <w:szCs w:val="24"/>
                <w:lang w:eastAsia="en-NZ"/>
              </w:rPr>
            </w:pP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p>
        </w:tc>
        <w:tc>
          <w:tcPr>
            <w:tcW w:w="960" w:type="dxa"/>
            <w:tcBorders>
              <w:top w:val="nil"/>
              <w:left w:val="nil"/>
              <w:bottom w:val="nil"/>
              <w:right w:val="nil"/>
            </w:tcBorders>
            <w:shd w:val="clear" w:color="auto" w:fill="auto"/>
            <w:vAlign w:val="bottom"/>
          </w:tcPr>
          <w:p w:rsidR="009310BB" w:rsidRPr="00BE0DA6" w:rsidRDefault="009310BB" w:rsidP="00C161D1">
            <w:pPr>
              <w:spacing w:line="360" w:lineRule="auto"/>
              <w:jc w:val="center"/>
              <w:rPr>
                <w:rFonts w:ascii="Times New Roman" w:hAnsi="Times New Roman"/>
                <w:i/>
                <w:iCs/>
                <w:color w:val="000000"/>
                <w:sz w:val="24"/>
                <w:szCs w:val="24"/>
                <w:lang w:eastAsia="en-NZ"/>
              </w:rPr>
            </w:pPr>
          </w:p>
        </w:tc>
        <w:tc>
          <w:tcPr>
            <w:tcW w:w="960" w:type="dxa"/>
            <w:tcBorders>
              <w:top w:val="nil"/>
              <w:left w:val="nil"/>
              <w:bottom w:val="nil"/>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p>
        </w:tc>
        <w:tc>
          <w:tcPr>
            <w:tcW w:w="960" w:type="dxa"/>
            <w:tcBorders>
              <w:top w:val="nil"/>
              <w:left w:val="nil"/>
              <w:bottom w:val="nil"/>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p>
        </w:tc>
        <w:tc>
          <w:tcPr>
            <w:tcW w:w="960" w:type="dxa"/>
            <w:tcBorders>
              <w:top w:val="nil"/>
              <w:left w:val="nil"/>
              <w:bottom w:val="nil"/>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p>
        </w:tc>
        <w:tc>
          <w:tcPr>
            <w:tcW w:w="960" w:type="dxa"/>
            <w:tcBorders>
              <w:top w:val="nil"/>
              <w:left w:val="nil"/>
              <w:bottom w:val="nil"/>
              <w:right w:val="nil"/>
            </w:tcBorders>
            <w:shd w:val="clear" w:color="auto" w:fill="auto"/>
            <w:vAlign w:val="bottom"/>
          </w:tcPr>
          <w:p w:rsidR="009310BB" w:rsidRPr="00BE0DA6" w:rsidRDefault="009310BB" w:rsidP="00C161D1">
            <w:pPr>
              <w:spacing w:line="360" w:lineRule="auto"/>
              <w:jc w:val="center"/>
              <w:rPr>
                <w:rFonts w:ascii="Times New Roman" w:hAnsi="Times New Roman"/>
                <w:color w:val="000000"/>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Positive Challenge</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-1.31</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.22</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.28</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-5.48**</w:t>
            </w: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Positive Challenge</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2.79</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Positive Challenge</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.31</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-.26</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.08</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Work-Role Fit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-.73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-.48**</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.22</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-4.93**</w:t>
            </w: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Work-Role Fit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1.45</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.19</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.62**</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Work-Role Fit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-.31</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-.20</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-.28</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Social Support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.16</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.05</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-1.78*</w:t>
            </w: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Social Support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.48</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.26</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.19*</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Social Support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-.20</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-.35</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.05</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-.56**</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noWrap/>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nil"/>
              <w:right w:val="nil"/>
            </w:tcBorders>
            <w:shd w:val="clear" w:color="auto" w:fill="auto"/>
            <w:noWrap/>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Job Control</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-.60</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.17</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-.36**</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.12</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-4.10**</w:t>
            </w:r>
          </w:p>
        </w:tc>
      </w:tr>
      <w:tr w:rsidR="009310BB" w:rsidRPr="00BE0DA6" w:rsidTr="0001050C">
        <w:trPr>
          <w:trHeight w:val="300"/>
        </w:trPr>
        <w:tc>
          <w:tcPr>
            <w:tcW w:w="25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2116" w:type="dxa"/>
            <w:tcBorders>
              <w:top w:val="nil"/>
              <w:left w:val="nil"/>
              <w:bottom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Job Control</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1.24</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.49**</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.23</w:t>
            </w:r>
          </w:p>
        </w:tc>
        <w:tc>
          <w:tcPr>
            <w:tcW w:w="960" w:type="dxa"/>
            <w:tcBorders>
              <w:top w:val="nil"/>
              <w:left w:val="nil"/>
              <w:bottom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Psychological Distress</w:t>
            </w:r>
          </w:p>
        </w:tc>
        <w:tc>
          <w:tcPr>
            <w:tcW w:w="2116" w:type="dxa"/>
            <w:tcBorders>
              <w:top w:val="nil"/>
              <w:left w:val="nil"/>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Job Control</w:t>
            </w:r>
          </w:p>
        </w:tc>
        <w:tc>
          <w:tcPr>
            <w:tcW w:w="960" w:type="dxa"/>
            <w:tcBorders>
              <w:top w:val="nil"/>
              <w:left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-.19</w:t>
            </w:r>
          </w:p>
        </w:tc>
        <w:tc>
          <w:tcPr>
            <w:tcW w:w="960" w:type="dxa"/>
            <w:tcBorders>
              <w:top w:val="nil"/>
              <w:left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.17</w:t>
            </w:r>
          </w:p>
        </w:tc>
        <w:tc>
          <w:tcPr>
            <w:tcW w:w="960" w:type="dxa"/>
            <w:tcBorders>
              <w:top w:val="nil"/>
              <w:left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-.11</w:t>
            </w:r>
          </w:p>
        </w:tc>
        <w:tc>
          <w:tcPr>
            <w:tcW w:w="960" w:type="dxa"/>
            <w:tcBorders>
              <w:top w:val="nil"/>
              <w:left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.31</w:t>
            </w:r>
          </w:p>
        </w:tc>
        <w:tc>
          <w:tcPr>
            <w:tcW w:w="960" w:type="dxa"/>
            <w:tcBorders>
              <w:top w:val="nil"/>
              <w:left w:val="nil"/>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r w:rsidR="009310BB" w:rsidRPr="00BE0DA6" w:rsidTr="0001050C">
        <w:trPr>
          <w:trHeight w:val="300"/>
        </w:trPr>
        <w:tc>
          <w:tcPr>
            <w:tcW w:w="2516"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p>
        </w:tc>
        <w:tc>
          <w:tcPr>
            <w:tcW w:w="2116" w:type="dxa"/>
            <w:tcBorders>
              <w:top w:val="nil"/>
              <w:left w:val="nil"/>
              <w:bottom w:val="single" w:sz="4" w:space="0" w:color="auto"/>
              <w:right w:val="nil"/>
            </w:tcBorders>
            <w:shd w:val="clear" w:color="auto" w:fill="auto"/>
            <w:vAlign w:val="bottom"/>
          </w:tcPr>
          <w:p w:rsidR="009310BB" w:rsidRPr="00BE0DA6" w:rsidRDefault="009310BB" w:rsidP="00C161D1">
            <w:pPr>
              <w:spacing w:line="360" w:lineRule="auto"/>
              <w:jc w:val="left"/>
              <w:rPr>
                <w:rFonts w:ascii="Times New Roman" w:hAnsi="Times New Roman"/>
                <w:sz w:val="24"/>
                <w:szCs w:val="24"/>
                <w:lang w:eastAsia="en-NZ"/>
              </w:rPr>
            </w:pPr>
            <w:r w:rsidRPr="00BE0DA6">
              <w:rPr>
                <w:rFonts w:ascii="Times New Roman" w:hAnsi="Times New Roman"/>
                <w:sz w:val="24"/>
                <w:szCs w:val="24"/>
                <w:lang w:eastAsia="en-NZ"/>
              </w:rPr>
              <w:t>Engagement</w:t>
            </w:r>
          </w:p>
        </w:tc>
        <w:tc>
          <w:tcPr>
            <w:tcW w:w="960" w:type="dxa"/>
            <w:tcBorders>
              <w:top w:val="nil"/>
              <w:left w:val="nil"/>
              <w:bottom w:val="single" w:sz="4" w:space="0" w:color="auto"/>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-.33</w:t>
            </w:r>
          </w:p>
        </w:tc>
        <w:tc>
          <w:tcPr>
            <w:tcW w:w="960" w:type="dxa"/>
            <w:tcBorders>
              <w:top w:val="nil"/>
              <w:left w:val="nil"/>
              <w:bottom w:val="single" w:sz="4" w:space="0" w:color="auto"/>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.07</w:t>
            </w:r>
          </w:p>
        </w:tc>
        <w:tc>
          <w:tcPr>
            <w:tcW w:w="960" w:type="dxa"/>
            <w:tcBorders>
              <w:top w:val="nil"/>
              <w:left w:val="nil"/>
              <w:bottom w:val="single" w:sz="4" w:space="0" w:color="auto"/>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r w:rsidRPr="00BE0DA6">
              <w:rPr>
                <w:rFonts w:ascii="Times New Roman" w:hAnsi="Times New Roman"/>
                <w:sz w:val="24"/>
                <w:szCs w:val="24"/>
                <w:lang w:eastAsia="en-NZ"/>
              </w:rPr>
              <w:t>-.51**</w:t>
            </w:r>
          </w:p>
        </w:tc>
        <w:tc>
          <w:tcPr>
            <w:tcW w:w="960" w:type="dxa"/>
            <w:tcBorders>
              <w:top w:val="nil"/>
              <w:left w:val="nil"/>
              <w:bottom w:val="single" w:sz="4" w:space="0" w:color="auto"/>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c>
          <w:tcPr>
            <w:tcW w:w="960" w:type="dxa"/>
            <w:tcBorders>
              <w:top w:val="nil"/>
              <w:left w:val="nil"/>
              <w:bottom w:val="single" w:sz="4" w:space="0" w:color="auto"/>
              <w:right w:val="nil"/>
            </w:tcBorders>
            <w:shd w:val="clear" w:color="auto" w:fill="auto"/>
            <w:noWrap/>
            <w:vAlign w:val="bottom"/>
          </w:tcPr>
          <w:p w:rsidR="009310BB" w:rsidRPr="00BE0DA6" w:rsidRDefault="009310BB" w:rsidP="00C161D1">
            <w:pPr>
              <w:spacing w:line="360" w:lineRule="auto"/>
              <w:jc w:val="center"/>
              <w:rPr>
                <w:rFonts w:ascii="Times New Roman" w:hAnsi="Times New Roman"/>
                <w:sz w:val="24"/>
                <w:szCs w:val="24"/>
                <w:lang w:eastAsia="en-NZ"/>
              </w:rPr>
            </w:pPr>
          </w:p>
        </w:tc>
      </w:tr>
    </w:tbl>
    <w:p w:rsidR="002251C3" w:rsidRPr="00BE0DA6" w:rsidRDefault="002251C3" w:rsidP="00E41DF8">
      <w:pPr>
        <w:spacing w:line="480" w:lineRule="auto"/>
        <w:rPr>
          <w:rFonts w:ascii="Times New Roman" w:hAnsi="Times New Roman"/>
          <w:color w:val="000000"/>
          <w:sz w:val="24"/>
          <w:szCs w:val="24"/>
          <w:lang w:eastAsia="en-NZ"/>
        </w:rPr>
      </w:pPr>
      <w:r w:rsidRPr="00BE0DA6">
        <w:rPr>
          <w:rFonts w:ascii="Times New Roman" w:hAnsi="Times New Roman"/>
          <w:color w:val="000000"/>
          <w:sz w:val="24"/>
          <w:szCs w:val="24"/>
          <w:lang w:eastAsia="en-NZ"/>
        </w:rPr>
        <w:t xml:space="preserve">* </w:t>
      </w:r>
      <w:proofErr w:type="gramStart"/>
      <w:r w:rsidRPr="00BE0DA6">
        <w:rPr>
          <w:rFonts w:ascii="Times New Roman" w:hAnsi="Times New Roman"/>
          <w:color w:val="000000"/>
          <w:sz w:val="24"/>
          <w:szCs w:val="24"/>
          <w:lang w:eastAsia="en-NZ"/>
        </w:rPr>
        <w:t>p</w:t>
      </w:r>
      <w:proofErr w:type="gramEnd"/>
      <w:r w:rsidRPr="00BE0DA6">
        <w:rPr>
          <w:rFonts w:ascii="Times New Roman" w:hAnsi="Times New Roman"/>
          <w:color w:val="000000"/>
          <w:sz w:val="24"/>
          <w:szCs w:val="24"/>
          <w:lang w:eastAsia="en-NZ"/>
        </w:rPr>
        <w:t xml:space="preserve"> &lt; .05, ** p &lt; .01</w:t>
      </w:r>
      <w:r>
        <w:rPr>
          <w:rFonts w:ascii="Times New Roman" w:hAnsi="Times New Roman"/>
          <w:color w:val="000000"/>
          <w:sz w:val="24"/>
          <w:szCs w:val="24"/>
          <w:lang w:eastAsia="en-NZ"/>
        </w:rPr>
        <w:t>, *** p&lt;.001</w:t>
      </w:r>
    </w:p>
    <w:p w:rsidR="00C05FE4" w:rsidRPr="00BE0DA6" w:rsidRDefault="00C05FE4" w:rsidP="00E41DF8">
      <w:pPr>
        <w:spacing w:line="480" w:lineRule="auto"/>
        <w:ind w:firstLine="567"/>
        <w:rPr>
          <w:rFonts w:ascii="Times New Roman" w:hAnsi="Times New Roman"/>
          <w:sz w:val="24"/>
          <w:szCs w:val="24"/>
        </w:rPr>
      </w:pPr>
    </w:p>
    <w:sectPr w:rsidR="00C05FE4" w:rsidRPr="00BE0DA6" w:rsidSect="001E6499">
      <w:headerReference w:type="first" r:id="rId14"/>
      <w:pgSz w:w="11907" w:h="16840" w:code="9"/>
      <w:pgMar w:top="1418" w:right="1418" w:bottom="1418" w:left="2268" w:header="851" w:footer="425"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3E7C" w:rsidRDefault="00773E7C">
      <w:r>
        <w:separator/>
      </w:r>
    </w:p>
  </w:endnote>
  <w:endnote w:type="continuationSeparator" w:id="0">
    <w:p w:rsidR="00773E7C" w:rsidRDefault="00773E7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Default="00AE48C6">
    <w:pPr>
      <w:pStyle w:val="Footer"/>
      <w:framePr w:wrap="around" w:vAnchor="text" w:hAnchor="margin" w:xAlign="right" w:y="1"/>
    </w:pPr>
    <w:fldSimple w:instr="PAGE  ">
      <w:r w:rsidR="0001050C">
        <w:t>1</w:t>
      </w:r>
    </w:fldSimple>
  </w:p>
  <w:p w:rsidR="0001050C" w:rsidRDefault="0001050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Pr="00A05466" w:rsidRDefault="00AE48C6">
    <w:pPr>
      <w:pStyle w:val="Footer"/>
      <w:jc w:val="right"/>
      <w:rPr>
        <w:sz w:val="20"/>
      </w:rPr>
    </w:pPr>
    <w:r w:rsidRPr="00A05466">
      <w:rPr>
        <w:sz w:val="20"/>
      </w:rPr>
      <w:fldChar w:fldCharType="begin"/>
    </w:r>
    <w:r w:rsidR="0001050C" w:rsidRPr="00A05466">
      <w:rPr>
        <w:sz w:val="20"/>
      </w:rPr>
      <w:instrText xml:space="preserve"> PAGE   \* MERGEFORMAT </w:instrText>
    </w:r>
    <w:r w:rsidRPr="00A05466">
      <w:rPr>
        <w:sz w:val="20"/>
      </w:rPr>
      <w:fldChar w:fldCharType="separate"/>
    </w:r>
    <w:r w:rsidR="009E366F">
      <w:rPr>
        <w:sz w:val="20"/>
      </w:rPr>
      <w:t>2</w:t>
    </w:r>
    <w:r w:rsidRPr="00A05466">
      <w:rPr>
        <w:sz w:val="20"/>
      </w:rPr>
      <w:fldChar w:fldCharType="end"/>
    </w:r>
  </w:p>
  <w:p w:rsidR="0001050C" w:rsidRDefault="0001050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Pr="00A05466" w:rsidRDefault="00AE48C6">
    <w:pPr>
      <w:pStyle w:val="Footer"/>
      <w:jc w:val="right"/>
      <w:rPr>
        <w:sz w:val="20"/>
      </w:rPr>
    </w:pPr>
    <w:r w:rsidRPr="00A05466">
      <w:rPr>
        <w:sz w:val="20"/>
      </w:rPr>
      <w:fldChar w:fldCharType="begin"/>
    </w:r>
    <w:r w:rsidR="0001050C" w:rsidRPr="00A05466">
      <w:rPr>
        <w:sz w:val="20"/>
      </w:rPr>
      <w:instrText xml:space="preserve"> PAGE   \* MERGEFORMAT </w:instrText>
    </w:r>
    <w:r w:rsidRPr="00A05466">
      <w:rPr>
        <w:sz w:val="20"/>
      </w:rPr>
      <w:fldChar w:fldCharType="separate"/>
    </w:r>
    <w:r w:rsidR="009E366F">
      <w:rPr>
        <w:sz w:val="20"/>
      </w:rPr>
      <w:t>1</w:t>
    </w:r>
    <w:r w:rsidRPr="00A05466">
      <w:rPr>
        <w:sz w:val="20"/>
      </w:rPr>
      <w:fldChar w:fldCharType="end"/>
    </w:r>
  </w:p>
  <w:p w:rsidR="0001050C" w:rsidRDefault="0001050C" w:rsidP="00C05FE4">
    <w:pPr>
      <w:pStyle w:val="Footer6p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3E7C" w:rsidRDefault="00773E7C">
      <w:pPr>
        <w:pStyle w:val="Footer"/>
        <w:pBdr>
          <w:top w:val="single" w:sz="6" w:space="1" w:color="auto"/>
        </w:pBdr>
        <w:rPr>
          <w:sz w:val="10"/>
        </w:rPr>
      </w:pPr>
    </w:p>
  </w:footnote>
  <w:footnote w:type="continuationSeparator" w:id="0">
    <w:p w:rsidR="00773E7C" w:rsidRDefault="00773E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Default="00AE48C6">
    <w:pPr>
      <w:pStyle w:val="Header"/>
      <w:framePr w:wrap="around" w:vAnchor="text" w:hAnchor="margin" w:xAlign="right" w:y="1"/>
      <w:rPr>
        <w:rStyle w:val="PageNumber"/>
      </w:rPr>
    </w:pPr>
    <w:r>
      <w:rPr>
        <w:rStyle w:val="PageNumber"/>
      </w:rPr>
      <w:fldChar w:fldCharType="begin"/>
    </w:r>
    <w:r w:rsidR="0001050C">
      <w:rPr>
        <w:rStyle w:val="PageNumber"/>
      </w:rPr>
      <w:instrText xml:space="preserve">PAGE  </w:instrText>
    </w:r>
    <w:r>
      <w:rPr>
        <w:rStyle w:val="PageNumber"/>
      </w:rPr>
      <w:fldChar w:fldCharType="separate"/>
    </w:r>
    <w:r w:rsidR="0001050C">
      <w:rPr>
        <w:rStyle w:val="PageNumber"/>
        <w:noProof/>
      </w:rPr>
      <w:t>1</w:t>
    </w:r>
    <w:r>
      <w:rPr>
        <w:rStyle w:val="PageNumber"/>
      </w:rPr>
      <w:fldChar w:fldCharType="end"/>
    </w:r>
  </w:p>
  <w:p w:rsidR="0001050C" w:rsidRDefault="0001050C">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Default="0001050C" w:rsidP="001E6499">
    <w:pPr>
      <w:pStyle w:val="Header"/>
      <w:ind w:right="360"/>
      <w:jc w:val="right"/>
    </w:pPr>
    <w:r>
      <w:rPr>
        <w:rFonts w:ascii="Times New Roman" w:hAnsi="Times New Roman"/>
        <w:sz w:val="24"/>
        <w:szCs w:val="24"/>
      </w:rPr>
      <w:t>Work engagement and burnout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Default="0001050C" w:rsidP="001E6499">
    <w:pPr>
      <w:pStyle w:val="Header"/>
      <w:jc w:val="right"/>
    </w:pPr>
    <w:r>
      <w:rPr>
        <w:rFonts w:ascii="Times New Roman" w:hAnsi="Times New Roman"/>
        <w:sz w:val="24"/>
        <w:szCs w:val="24"/>
      </w:rPr>
      <w:t>Work engagement and burnout</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Default="0001050C" w:rsidP="001E6499">
    <w:pPr>
      <w:pStyle w:val="Header"/>
      <w:jc w:val="right"/>
    </w:pPr>
    <w:r>
      <w:rPr>
        <w:rFonts w:ascii="Times New Roman" w:hAnsi="Times New Roman"/>
        <w:sz w:val="24"/>
        <w:szCs w:val="24"/>
      </w:rPr>
      <w:t>Work engagement and burnout</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050C" w:rsidRDefault="0001050C" w:rsidP="001E6499">
    <w:pPr>
      <w:pStyle w:val="Header"/>
      <w:jc w:val="right"/>
    </w:pPr>
    <w:r>
      <w:rPr>
        <w:rFonts w:ascii="Times New Roman" w:hAnsi="Times New Roman"/>
        <w:sz w:val="24"/>
        <w:szCs w:val="24"/>
      </w:rPr>
      <w:t>Work engagement and burnout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069F2"/>
    <w:multiLevelType w:val="hybridMultilevel"/>
    <w:tmpl w:val="931E73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08346290"/>
    <w:multiLevelType w:val="hybridMultilevel"/>
    <w:tmpl w:val="104467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0A033F12"/>
    <w:multiLevelType w:val="hybridMultilevel"/>
    <w:tmpl w:val="A67A1CF6"/>
    <w:lvl w:ilvl="0" w:tplc="14090001">
      <w:start w:val="1"/>
      <w:numFmt w:val="bullet"/>
      <w:lvlText w:val=""/>
      <w:lvlJc w:val="left"/>
      <w:pPr>
        <w:ind w:left="1575" w:hanging="360"/>
      </w:pPr>
      <w:rPr>
        <w:rFonts w:ascii="Symbol" w:hAnsi="Symbol" w:hint="default"/>
      </w:rPr>
    </w:lvl>
    <w:lvl w:ilvl="1" w:tplc="14090003" w:tentative="1">
      <w:start w:val="1"/>
      <w:numFmt w:val="bullet"/>
      <w:lvlText w:val="o"/>
      <w:lvlJc w:val="left"/>
      <w:pPr>
        <w:ind w:left="2295" w:hanging="360"/>
      </w:pPr>
      <w:rPr>
        <w:rFonts w:ascii="Courier New" w:hAnsi="Courier New" w:cs="Calibri" w:hint="default"/>
      </w:rPr>
    </w:lvl>
    <w:lvl w:ilvl="2" w:tplc="14090005" w:tentative="1">
      <w:start w:val="1"/>
      <w:numFmt w:val="bullet"/>
      <w:lvlText w:val=""/>
      <w:lvlJc w:val="left"/>
      <w:pPr>
        <w:ind w:left="3015" w:hanging="360"/>
      </w:pPr>
      <w:rPr>
        <w:rFonts w:ascii="Wingdings" w:hAnsi="Wingdings" w:hint="default"/>
      </w:rPr>
    </w:lvl>
    <w:lvl w:ilvl="3" w:tplc="14090001" w:tentative="1">
      <w:start w:val="1"/>
      <w:numFmt w:val="bullet"/>
      <w:lvlText w:val=""/>
      <w:lvlJc w:val="left"/>
      <w:pPr>
        <w:ind w:left="3735" w:hanging="360"/>
      </w:pPr>
      <w:rPr>
        <w:rFonts w:ascii="Symbol" w:hAnsi="Symbol" w:hint="default"/>
      </w:rPr>
    </w:lvl>
    <w:lvl w:ilvl="4" w:tplc="14090003" w:tentative="1">
      <w:start w:val="1"/>
      <w:numFmt w:val="bullet"/>
      <w:lvlText w:val="o"/>
      <w:lvlJc w:val="left"/>
      <w:pPr>
        <w:ind w:left="4455" w:hanging="360"/>
      </w:pPr>
      <w:rPr>
        <w:rFonts w:ascii="Courier New" w:hAnsi="Courier New" w:cs="Calibri" w:hint="default"/>
      </w:rPr>
    </w:lvl>
    <w:lvl w:ilvl="5" w:tplc="14090005" w:tentative="1">
      <w:start w:val="1"/>
      <w:numFmt w:val="bullet"/>
      <w:lvlText w:val=""/>
      <w:lvlJc w:val="left"/>
      <w:pPr>
        <w:ind w:left="5175" w:hanging="360"/>
      </w:pPr>
      <w:rPr>
        <w:rFonts w:ascii="Wingdings" w:hAnsi="Wingdings" w:hint="default"/>
      </w:rPr>
    </w:lvl>
    <w:lvl w:ilvl="6" w:tplc="14090001" w:tentative="1">
      <w:start w:val="1"/>
      <w:numFmt w:val="bullet"/>
      <w:lvlText w:val=""/>
      <w:lvlJc w:val="left"/>
      <w:pPr>
        <w:ind w:left="5895" w:hanging="360"/>
      </w:pPr>
      <w:rPr>
        <w:rFonts w:ascii="Symbol" w:hAnsi="Symbol" w:hint="default"/>
      </w:rPr>
    </w:lvl>
    <w:lvl w:ilvl="7" w:tplc="14090003" w:tentative="1">
      <w:start w:val="1"/>
      <w:numFmt w:val="bullet"/>
      <w:lvlText w:val="o"/>
      <w:lvlJc w:val="left"/>
      <w:pPr>
        <w:ind w:left="6615" w:hanging="360"/>
      </w:pPr>
      <w:rPr>
        <w:rFonts w:ascii="Courier New" w:hAnsi="Courier New" w:cs="Calibri" w:hint="default"/>
      </w:rPr>
    </w:lvl>
    <w:lvl w:ilvl="8" w:tplc="14090005" w:tentative="1">
      <w:start w:val="1"/>
      <w:numFmt w:val="bullet"/>
      <w:lvlText w:val=""/>
      <w:lvlJc w:val="left"/>
      <w:pPr>
        <w:ind w:left="7335" w:hanging="360"/>
      </w:pPr>
      <w:rPr>
        <w:rFonts w:ascii="Wingdings" w:hAnsi="Wingdings" w:hint="default"/>
      </w:rPr>
    </w:lvl>
  </w:abstractNum>
  <w:abstractNum w:abstractNumId="3">
    <w:nsid w:val="0A9B1372"/>
    <w:multiLevelType w:val="hybridMultilevel"/>
    <w:tmpl w:val="132ABAB4"/>
    <w:lvl w:ilvl="0" w:tplc="14090001">
      <w:start w:val="1"/>
      <w:numFmt w:val="bullet"/>
      <w:lvlText w:val=""/>
      <w:lvlJc w:val="left"/>
      <w:pPr>
        <w:ind w:left="720" w:hanging="360"/>
      </w:pPr>
      <w:rPr>
        <w:rFonts w:ascii="Symbol" w:hAnsi="Symbol" w:hint="default"/>
      </w:rPr>
    </w:lvl>
    <w:lvl w:ilvl="1" w:tplc="14090003">
      <w:start w:val="1"/>
      <w:numFmt w:val="decimal"/>
      <w:lvlText w:val="%2."/>
      <w:lvlJc w:val="left"/>
      <w:pPr>
        <w:tabs>
          <w:tab w:val="num" w:pos="1440"/>
        </w:tabs>
        <w:ind w:left="1440" w:hanging="360"/>
      </w:pPr>
    </w:lvl>
    <w:lvl w:ilvl="2" w:tplc="14090005">
      <w:start w:val="1"/>
      <w:numFmt w:val="decimal"/>
      <w:lvlText w:val="%3."/>
      <w:lvlJc w:val="left"/>
      <w:pPr>
        <w:tabs>
          <w:tab w:val="num" w:pos="2160"/>
        </w:tabs>
        <w:ind w:left="2160" w:hanging="360"/>
      </w:pPr>
    </w:lvl>
    <w:lvl w:ilvl="3" w:tplc="14090001">
      <w:start w:val="1"/>
      <w:numFmt w:val="decimal"/>
      <w:lvlText w:val="%4."/>
      <w:lvlJc w:val="left"/>
      <w:pPr>
        <w:tabs>
          <w:tab w:val="num" w:pos="2880"/>
        </w:tabs>
        <w:ind w:left="2880" w:hanging="360"/>
      </w:pPr>
    </w:lvl>
    <w:lvl w:ilvl="4" w:tplc="14090003">
      <w:start w:val="1"/>
      <w:numFmt w:val="decimal"/>
      <w:lvlText w:val="%5."/>
      <w:lvlJc w:val="left"/>
      <w:pPr>
        <w:tabs>
          <w:tab w:val="num" w:pos="3600"/>
        </w:tabs>
        <w:ind w:left="3600" w:hanging="360"/>
      </w:pPr>
    </w:lvl>
    <w:lvl w:ilvl="5" w:tplc="14090005">
      <w:start w:val="1"/>
      <w:numFmt w:val="decimal"/>
      <w:lvlText w:val="%6."/>
      <w:lvlJc w:val="left"/>
      <w:pPr>
        <w:tabs>
          <w:tab w:val="num" w:pos="4320"/>
        </w:tabs>
        <w:ind w:left="4320" w:hanging="360"/>
      </w:pPr>
    </w:lvl>
    <w:lvl w:ilvl="6" w:tplc="14090001">
      <w:start w:val="1"/>
      <w:numFmt w:val="decimal"/>
      <w:lvlText w:val="%7."/>
      <w:lvlJc w:val="left"/>
      <w:pPr>
        <w:tabs>
          <w:tab w:val="num" w:pos="5040"/>
        </w:tabs>
        <w:ind w:left="5040" w:hanging="360"/>
      </w:pPr>
    </w:lvl>
    <w:lvl w:ilvl="7" w:tplc="14090003">
      <w:start w:val="1"/>
      <w:numFmt w:val="decimal"/>
      <w:lvlText w:val="%8."/>
      <w:lvlJc w:val="left"/>
      <w:pPr>
        <w:tabs>
          <w:tab w:val="num" w:pos="5760"/>
        </w:tabs>
        <w:ind w:left="5760" w:hanging="360"/>
      </w:pPr>
    </w:lvl>
    <w:lvl w:ilvl="8" w:tplc="14090005">
      <w:start w:val="1"/>
      <w:numFmt w:val="decimal"/>
      <w:lvlText w:val="%9."/>
      <w:lvlJc w:val="left"/>
      <w:pPr>
        <w:tabs>
          <w:tab w:val="num" w:pos="6480"/>
        </w:tabs>
        <w:ind w:left="6480" w:hanging="360"/>
      </w:pPr>
    </w:lvl>
  </w:abstractNum>
  <w:abstractNum w:abstractNumId="4">
    <w:nsid w:val="0C110F0B"/>
    <w:multiLevelType w:val="hybridMultilevel"/>
    <w:tmpl w:val="74B26B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D7B51B9"/>
    <w:multiLevelType w:val="hybridMultilevel"/>
    <w:tmpl w:val="5ADE53E2"/>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alibri"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alibri"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alibri" w:hint="default"/>
      </w:rPr>
    </w:lvl>
    <w:lvl w:ilvl="8" w:tplc="04090005" w:tentative="1">
      <w:start w:val="1"/>
      <w:numFmt w:val="bullet"/>
      <w:lvlText w:val=""/>
      <w:lvlJc w:val="left"/>
      <w:pPr>
        <w:ind w:left="6971" w:hanging="360"/>
      </w:pPr>
      <w:rPr>
        <w:rFonts w:ascii="Wingdings" w:hAnsi="Wingdings" w:hint="default"/>
      </w:rPr>
    </w:lvl>
  </w:abstractNum>
  <w:abstractNum w:abstractNumId="6">
    <w:nsid w:val="158670D2"/>
    <w:multiLevelType w:val="hybridMultilevel"/>
    <w:tmpl w:val="E71A555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
    <w:nsid w:val="20E24542"/>
    <w:multiLevelType w:val="hybridMultilevel"/>
    <w:tmpl w:val="954062D2"/>
    <w:lvl w:ilvl="0" w:tplc="04090001">
      <w:start w:val="1"/>
      <w:numFmt w:val="bullet"/>
      <w:lvlText w:val=""/>
      <w:lvlJc w:val="left"/>
      <w:pPr>
        <w:ind w:left="720" w:hanging="360"/>
      </w:pPr>
      <w:rPr>
        <w:rFonts w:ascii="Symbol" w:hAnsi="Symbol" w:hint="default"/>
      </w:rPr>
    </w:lvl>
    <w:lvl w:ilvl="1" w:tplc="66E6E4F4">
      <w:numFmt w:val="bullet"/>
      <w:lvlText w:val="–"/>
      <w:lvlJc w:val="left"/>
      <w:pPr>
        <w:ind w:left="1440" w:hanging="360"/>
      </w:pPr>
      <w:rPr>
        <w:rFonts w:ascii="Arial" w:eastAsia="Times New Roman" w:hAnsi="Arial" w:cs="Wingdings"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9601EA"/>
    <w:multiLevelType w:val="hybridMultilevel"/>
    <w:tmpl w:val="341EC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173A94"/>
    <w:multiLevelType w:val="hybridMultilevel"/>
    <w:tmpl w:val="0F06C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B116740"/>
    <w:multiLevelType w:val="hybridMultilevel"/>
    <w:tmpl w:val="16040D0C"/>
    <w:lvl w:ilvl="0" w:tplc="C77A16C0">
      <w:start w:val="1"/>
      <w:numFmt w:val="lowerLetter"/>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1">
    <w:nsid w:val="2D194995"/>
    <w:multiLevelType w:val="hybridMultilevel"/>
    <w:tmpl w:val="15F49154"/>
    <w:lvl w:ilvl="0" w:tplc="14090017">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12">
    <w:nsid w:val="31D457F2"/>
    <w:multiLevelType w:val="hybridMultilevel"/>
    <w:tmpl w:val="62E0A3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343752F4"/>
    <w:multiLevelType w:val="hybridMultilevel"/>
    <w:tmpl w:val="88E689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D60846"/>
    <w:multiLevelType w:val="hybridMultilevel"/>
    <w:tmpl w:val="4DC84390"/>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nsid w:val="36C72568"/>
    <w:multiLevelType w:val="hybridMultilevel"/>
    <w:tmpl w:val="CDD06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AAD495F"/>
    <w:multiLevelType w:val="hybridMultilevel"/>
    <w:tmpl w:val="0B38A2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17">
    <w:nsid w:val="3BC64E34"/>
    <w:multiLevelType w:val="hybridMultilevel"/>
    <w:tmpl w:val="E46A6A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3FED3AC1"/>
    <w:multiLevelType w:val="hybridMultilevel"/>
    <w:tmpl w:val="A8DC9CC4"/>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alibri"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alibri"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alibri" w:hint="default"/>
      </w:rPr>
    </w:lvl>
    <w:lvl w:ilvl="8" w:tplc="04090005" w:tentative="1">
      <w:start w:val="1"/>
      <w:numFmt w:val="bullet"/>
      <w:lvlText w:val=""/>
      <w:lvlJc w:val="left"/>
      <w:pPr>
        <w:ind w:left="6971" w:hanging="360"/>
      </w:pPr>
      <w:rPr>
        <w:rFonts w:ascii="Wingdings" w:hAnsi="Wingdings" w:hint="default"/>
      </w:rPr>
    </w:lvl>
  </w:abstractNum>
  <w:abstractNum w:abstractNumId="19">
    <w:nsid w:val="41FC146E"/>
    <w:multiLevelType w:val="hybridMultilevel"/>
    <w:tmpl w:val="C26A07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alibri"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alibri"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3670FDC"/>
    <w:multiLevelType w:val="hybridMultilevel"/>
    <w:tmpl w:val="701E946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nsid w:val="4E597A90"/>
    <w:multiLevelType w:val="hybridMultilevel"/>
    <w:tmpl w:val="73ECA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E726AC"/>
    <w:multiLevelType w:val="hybridMultilevel"/>
    <w:tmpl w:val="BE8A6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22471A5"/>
    <w:multiLevelType w:val="hybridMultilevel"/>
    <w:tmpl w:val="21B46C9E"/>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alibri"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alibri"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alibri" w:hint="default"/>
      </w:rPr>
    </w:lvl>
    <w:lvl w:ilvl="8" w:tplc="04090005" w:tentative="1">
      <w:start w:val="1"/>
      <w:numFmt w:val="bullet"/>
      <w:lvlText w:val=""/>
      <w:lvlJc w:val="left"/>
      <w:pPr>
        <w:ind w:left="6971" w:hanging="360"/>
      </w:pPr>
      <w:rPr>
        <w:rFonts w:ascii="Wingdings" w:hAnsi="Wingdings" w:hint="default"/>
      </w:rPr>
    </w:lvl>
  </w:abstractNum>
  <w:abstractNum w:abstractNumId="24">
    <w:nsid w:val="5F226337"/>
    <w:multiLevelType w:val="hybridMultilevel"/>
    <w:tmpl w:val="DF7C1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F4C2C15"/>
    <w:multiLevelType w:val="hybridMultilevel"/>
    <w:tmpl w:val="B2FE6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26511EF"/>
    <w:multiLevelType w:val="singleLevel"/>
    <w:tmpl w:val="F938A0C8"/>
    <w:lvl w:ilvl="0">
      <w:start w:val="1"/>
      <w:numFmt w:val="bullet"/>
      <w:pStyle w:val="ListBullet"/>
      <w:lvlText w:val=""/>
      <w:lvlJc w:val="left"/>
      <w:pPr>
        <w:tabs>
          <w:tab w:val="num" w:pos="850"/>
        </w:tabs>
        <w:ind w:left="850" w:hanging="850"/>
      </w:pPr>
      <w:rPr>
        <w:rFonts w:ascii="Symbol" w:hAnsi="Symbol" w:hint="default"/>
      </w:rPr>
    </w:lvl>
  </w:abstractNum>
  <w:abstractNum w:abstractNumId="27">
    <w:nsid w:val="64FA102D"/>
    <w:multiLevelType w:val="hybridMultilevel"/>
    <w:tmpl w:val="98961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8B83890"/>
    <w:multiLevelType w:val="hybridMultilevel"/>
    <w:tmpl w:val="4A561E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29">
    <w:nsid w:val="6AE353DB"/>
    <w:multiLevelType w:val="hybridMultilevel"/>
    <w:tmpl w:val="99EC6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E90DEA"/>
    <w:multiLevelType w:val="hybridMultilevel"/>
    <w:tmpl w:val="E44496A2"/>
    <w:lvl w:ilvl="0" w:tplc="14090019">
      <w:start w:val="1"/>
      <w:numFmt w:val="lowerLetter"/>
      <w:lvlText w:val="%1."/>
      <w:lvlJc w:val="left"/>
      <w:pPr>
        <w:ind w:left="720" w:hanging="360"/>
      </w:pPr>
      <w:rPr>
        <w:rFonts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31">
    <w:nsid w:val="6D2D285E"/>
    <w:multiLevelType w:val="hybridMultilevel"/>
    <w:tmpl w:val="C7E4F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1F64D96"/>
    <w:multiLevelType w:val="hybridMultilevel"/>
    <w:tmpl w:val="94B69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2171AFC"/>
    <w:multiLevelType w:val="hybridMultilevel"/>
    <w:tmpl w:val="FA1C9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45A04A2"/>
    <w:multiLevelType w:val="hybridMultilevel"/>
    <w:tmpl w:val="DDC2E93E"/>
    <w:lvl w:ilvl="0" w:tplc="14090001">
      <w:start w:val="1"/>
      <w:numFmt w:val="bullet"/>
      <w:lvlText w:val=""/>
      <w:lvlJc w:val="left"/>
      <w:pPr>
        <w:ind w:left="1211" w:hanging="360"/>
      </w:pPr>
      <w:rPr>
        <w:rFonts w:ascii="Symbol" w:hAnsi="Symbol" w:hint="default"/>
      </w:rPr>
    </w:lvl>
    <w:lvl w:ilvl="1" w:tplc="14090003" w:tentative="1">
      <w:start w:val="1"/>
      <w:numFmt w:val="bullet"/>
      <w:lvlText w:val="o"/>
      <w:lvlJc w:val="left"/>
      <w:pPr>
        <w:ind w:left="1931" w:hanging="360"/>
      </w:pPr>
      <w:rPr>
        <w:rFonts w:ascii="Courier New" w:hAnsi="Courier New" w:cs="Calibri" w:hint="default"/>
      </w:rPr>
    </w:lvl>
    <w:lvl w:ilvl="2" w:tplc="14090005" w:tentative="1">
      <w:start w:val="1"/>
      <w:numFmt w:val="bullet"/>
      <w:lvlText w:val=""/>
      <w:lvlJc w:val="left"/>
      <w:pPr>
        <w:ind w:left="2651" w:hanging="360"/>
      </w:pPr>
      <w:rPr>
        <w:rFonts w:ascii="Wingdings" w:hAnsi="Wingdings" w:hint="default"/>
      </w:rPr>
    </w:lvl>
    <w:lvl w:ilvl="3" w:tplc="14090001" w:tentative="1">
      <w:start w:val="1"/>
      <w:numFmt w:val="bullet"/>
      <w:lvlText w:val=""/>
      <w:lvlJc w:val="left"/>
      <w:pPr>
        <w:ind w:left="3371" w:hanging="360"/>
      </w:pPr>
      <w:rPr>
        <w:rFonts w:ascii="Symbol" w:hAnsi="Symbol" w:hint="default"/>
      </w:rPr>
    </w:lvl>
    <w:lvl w:ilvl="4" w:tplc="14090003" w:tentative="1">
      <w:start w:val="1"/>
      <w:numFmt w:val="bullet"/>
      <w:lvlText w:val="o"/>
      <w:lvlJc w:val="left"/>
      <w:pPr>
        <w:ind w:left="4091" w:hanging="360"/>
      </w:pPr>
      <w:rPr>
        <w:rFonts w:ascii="Courier New" w:hAnsi="Courier New" w:cs="Calibri" w:hint="default"/>
      </w:rPr>
    </w:lvl>
    <w:lvl w:ilvl="5" w:tplc="14090005" w:tentative="1">
      <w:start w:val="1"/>
      <w:numFmt w:val="bullet"/>
      <w:lvlText w:val=""/>
      <w:lvlJc w:val="left"/>
      <w:pPr>
        <w:ind w:left="4811" w:hanging="360"/>
      </w:pPr>
      <w:rPr>
        <w:rFonts w:ascii="Wingdings" w:hAnsi="Wingdings" w:hint="default"/>
      </w:rPr>
    </w:lvl>
    <w:lvl w:ilvl="6" w:tplc="14090001" w:tentative="1">
      <w:start w:val="1"/>
      <w:numFmt w:val="bullet"/>
      <w:lvlText w:val=""/>
      <w:lvlJc w:val="left"/>
      <w:pPr>
        <w:ind w:left="5531" w:hanging="360"/>
      </w:pPr>
      <w:rPr>
        <w:rFonts w:ascii="Symbol" w:hAnsi="Symbol" w:hint="default"/>
      </w:rPr>
    </w:lvl>
    <w:lvl w:ilvl="7" w:tplc="14090003" w:tentative="1">
      <w:start w:val="1"/>
      <w:numFmt w:val="bullet"/>
      <w:lvlText w:val="o"/>
      <w:lvlJc w:val="left"/>
      <w:pPr>
        <w:ind w:left="6251" w:hanging="360"/>
      </w:pPr>
      <w:rPr>
        <w:rFonts w:ascii="Courier New" w:hAnsi="Courier New" w:cs="Calibri" w:hint="default"/>
      </w:rPr>
    </w:lvl>
    <w:lvl w:ilvl="8" w:tplc="14090005" w:tentative="1">
      <w:start w:val="1"/>
      <w:numFmt w:val="bullet"/>
      <w:lvlText w:val=""/>
      <w:lvlJc w:val="left"/>
      <w:pPr>
        <w:ind w:left="6971" w:hanging="360"/>
      </w:pPr>
      <w:rPr>
        <w:rFonts w:ascii="Wingdings" w:hAnsi="Wingdings" w:hint="default"/>
      </w:rPr>
    </w:lvl>
  </w:abstractNum>
  <w:abstractNum w:abstractNumId="35">
    <w:nsid w:val="74A066B8"/>
    <w:multiLevelType w:val="hybridMultilevel"/>
    <w:tmpl w:val="CB76EEE6"/>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cs="Calibri"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alibri"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alibri" w:hint="default"/>
      </w:rPr>
    </w:lvl>
    <w:lvl w:ilvl="8" w:tplc="04090005" w:tentative="1">
      <w:start w:val="1"/>
      <w:numFmt w:val="bullet"/>
      <w:lvlText w:val=""/>
      <w:lvlJc w:val="left"/>
      <w:pPr>
        <w:ind w:left="6971" w:hanging="360"/>
      </w:pPr>
      <w:rPr>
        <w:rFonts w:ascii="Wingdings" w:hAnsi="Wingdings" w:hint="default"/>
      </w:rPr>
    </w:lvl>
  </w:abstractNum>
  <w:abstractNum w:abstractNumId="36">
    <w:nsid w:val="756B6548"/>
    <w:multiLevelType w:val="hybridMultilevel"/>
    <w:tmpl w:val="13BC590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37">
    <w:nsid w:val="76334C81"/>
    <w:multiLevelType w:val="hybridMultilevel"/>
    <w:tmpl w:val="2EE4490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6D765A8"/>
    <w:multiLevelType w:val="hybridMultilevel"/>
    <w:tmpl w:val="49D8588A"/>
    <w:lvl w:ilvl="0" w:tplc="C0F64ABA">
      <w:start w:val="6"/>
      <w:numFmt w:val="bullet"/>
      <w:lvlText w:val="-"/>
      <w:lvlJc w:val="left"/>
      <w:pPr>
        <w:ind w:left="720" w:hanging="360"/>
      </w:pPr>
      <w:rPr>
        <w:rFonts w:ascii="Arial" w:eastAsia="Times New Roman" w:hAnsi="Arial" w:cs="Wingdings" w:hint="default"/>
      </w:rPr>
    </w:lvl>
    <w:lvl w:ilvl="1" w:tplc="14090003" w:tentative="1">
      <w:start w:val="1"/>
      <w:numFmt w:val="bullet"/>
      <w:lvlText w:val="o"/>
      <w:lvlJc w:val="left"/>
      <w:pPr>
        <w:ind w:left="1440" w:hanging="360"/>
      </w:pPr>
      <w:rPr>
        <w:rFonts w:ascii="Courier New" w:hAnsi="Courier New"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alibri"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alibri" w:hint="default"/>
      </w:rPr>
    </w:lvl>
    <w:lvl w:ilvl="8" w:tplc="14090005" w:tentative="1">
      <w:start w:val="1"/>
      <w:numFmt w:val="bullet"/>
      <w:lvlText w:val=""/>
      <w:lvlJc w:val="left"/>
      <w:pPr>
        <w:ind w:left="6480" w:hanging="360"/>
      </w:pPr>
      <w:rPr>
        <w:rFonts w:ascii="Wingdings" w:hAnsi="Wingdings" w:hint="default"/>
      </w:rPr>
    </w:lvl>
  </w:abstractNum>
  <w:abstractNum w:abstractNumId="39">
    <w:nsid w:val="7C11620D"/>
    <w:multiLevelType w:val="hybridMultilevel"/>
    <w:tmpl w:val="CFD80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28"/>
  </w:num>
  <w:num w:numId="3">
    <w:abstractNumId w:val="17"/>
  </w:num>
  <w:num w:numId="4">
    <w:abstractNumId w:val="31"/>
  </w:num>
  <w:num w:numId="5">
    <w:abstractNumId w:val="24"/>
  </w:num>
  <w:num w:numId="6">
    <w:abstractNumId w:val="13"/>
  </w:num>
  <w:num w:numId="7">
    <w:abstractNumId w:val="5"/>
  </w:num>
  <w:num w:numId="8">
    <w:abstractNumId w:val="23"/>
  </w:num>
  <w:num w:numId="9">
    <w:abstractNumId w:val="18"/>
  </w:num>
  <w:num w:numId="10">
    <w:abstractNumId w:val="35"/>
  </w:num>
  <w:num w:numId="11">
    <w:abstractNumId w:val="37"/>
  </w:num>
  <w:num w:numId="12">
    <w:abstractNumId w:val="10"/>
  </w:num>
  <w:num w:numId="13">
    <w:abstractNumId w:val="19"/>
  </w:num>
  <w:num w:numId="14">
    <w:abstractNumId w:val="4"/>
  </w:num>
  <w:num w:numId="15">
    <w:abstractNumId w:val="32"/>
  </w:num>
  <w:num w:numId="16">
    <w:abstractNumId w:val="33"/>
  </w:num>
  <w:num w:numId="17">
    <w:abstractNumId w:val="7"/>
  </w:num>
  <w:num w:numId="18">
    <w:abstractNumId w:val="8"/>
  </w:num>
  <w:num w:numId="19">
    <w:abstractNumId w:val="29"/>
  </w:num>
  <w:num w:numId="20">
    <w:abstractNumId w:val="9"/>
  </w:num>
  <w:num w:numId="21">
    <w:abstractNumId w:val="15"/>
  </w:num>
  <w:num w:numId="22">
    <w:abstractNumId w:val="27"/>
  </w:num>
  <w:num w:numId="23">
    <w:abstractNumId w:val="39"/>
  </w:num>
  <w:num w:numId="24">
    <w:abstractNumId w:val="22"/>
  </w:num>
  <w:num w:numId="25">
    <w:abstractNumId w:val="21"/>
  </w:num>
  <w:num w:numId="26">
    <w:abstractNumId w:val="25"/>
  </w:num>
  <w:num w:numId="27">
    <w:abstractNumId w:val="36"/>
  </w:num>
  <w:num w:numId="28">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 w:numId="30">
    <w:abstractNumId w:val="12"/>
  </w:num>
  <w:num w:numId="31">
    <w:abstractNumId w:val="2"/>
  </w:num>
  <w:num w:numId="32">
    <w:abstractNumId w:val="0"/>
  </w:num>
  <w:num w:numId="33">
    <w:abstractNumId w:val="6"/>
  </w:num>
  <w:num w:numId="34">
    <w:abstractNumId w:val="20"/>
  </w:num>
  <w:num w:numId="35">
    <w:abstractNumId w:val="38"/>
  </w:num>
  <w:num w:numId="36">
    <w:abstractNumId w:val="14"/>
  </w:num>
  <w:num w:numId="37">
    <w:abstractNumId w:val="34"/>
  </w:num>
  <w:num w:numId="38">
    <w:abstractNumId w:val="16"/>
  </w:num>
  <w:num w:numId="39">
    <w:abstractNumId w:val="30"/>
  </w:num>
  <w:num w:numId="40">
    <w:abstractNumId w:val="11"/>
  </w:num>
  <w:num w:numId="41">
    <w:abstractNumId w:val="1"/>
  </w:num>
  <w:num w:numId="4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grammar="clean"/>
  <w:attachedTemplate r:id="rId1"/>
  <w:doNotTrackMoves/>
  <w:defaultTabStop w:val="851"/>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EN.InstantFormat" w:val="&lt;ENInstantFormat&gt;&lt;Enabled&gt;1&lt;/Enabled&gt;&lt;ScanUnformatted&gt;1&lt;/ScanUnformatted&gt;&lt;ScanChanges&gt;1&lt;/ScanChanges&gt;&lt;/ENInstantFormat&gt;"/>
    <w:docVar w:name="EN.Layout" w:val="&lt;ENLayout&gt;&lt;Style&gt;APA 5th&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My EndNote Library.enl&lt;/item&gt;&lt;/Libraries&gt;&lt;/ENLibraries&gt;"/>
  </w:docVars>
  <w:rsids>
    <w:rsidRoot w:val="00841DEC"/>
    <w:rsid w:val="000019AD"/>
    <w:rsid w:val="00001ADF"/>
    <w:rsid w:val="0000387F"/>
    <w:rsid w:val="000051D3"/>
    <w:rsid w:val="0001050C"/>
    <w:rsid w:val="000123EB"/>
    <w:rsid w:val="000158E9"/>
    <w:rsid w:val="000159F7"/>
    <w:rsid w:val="00016998"/>
    <w:rsid w:val="00020865"/>
    <w:rsid w:val="0002098A"/>
    <w:rsid w:val="00022815"/>
    <w:rsid w:val="00025346"/>
    <w:rsid w:val="000259A8"/>
    <w:rsid w:val="00027E98"/>
    <w:rsid w:val="00032127"/>
    <w:rsid w:val="00042194"/>
    <w:rsid w:val="000425C2"/>
    <w:rsid w:val="00042D74"/>
    <w:rsid w:val="0004343D"/>
    <w:rsid w:val="000567C2"/>
    <w:rsid w:val="00061686"/>
    <w:rsid w:val="000633A8"/>
    <w:rsid w:val="00065961"/>
    <w:rsid w:val="00065B5D"/>
    <w:rsid w:val="00066072"/>
    <w:rsid w:val="00067348"/>
    <w:rsid w:val="00077653"/>
    <w:rsid w:val="000879CE"/>
    <w:rsid w:val="00092DDF"/>
    <w:rsid w:val="00097E05"/>
    <w:rsid w:val="000A17DD"/>
    <w:rsid w:val="000A45EF"/>
    <w:rsid w:val="000A4EFE"/>
    <w:rsid w:val="000A67A3"/>
    <w:rsid w:val="000A6BAA"/>
    <w:rsid w:val="000A7679"/>
    <w:rsid w:val="000B21D8"/>
    <w:rsid w:val="000B5AAD"/>
    <w:rsid w:val="000B6FCC"/>
    <w:rsid w:val="000C0451"/>
    <w:rsid w:val="000C1274"/>
    <w:rsid w:val="000C1430"/>
    <w:rsid w:val="000C4635"/>
    <w:rsid w:val="000C6392"/>
    <w:rsid w:val="000E36F5"/>
    <w:rsid w:val="000E7358"/>
    <w:rsid w:val="000E7F14"/>
    <w:rsid w:val="000F28F1"/>
    <w:rsid w:val="00100DDA"/>
    <w:rsid w:val="0010244C"/>
    <w:rsid w:val="00104AD9"/>
    <w:rsid w:val="00107692"/>
    <w:rsid w:val="00113DB6"/>
    <w:rsid w:val="00114A14"/>
    <w:rsid w:val="00114B4B"/>
    <w:rsid w:val="00117332"/>
    <w:rsid w:val="00124948"/>
    <w:rsid w:val="00130206"/>
    <w:rsid w:val="00137D4A"/>
    <w:rsid w:val="0014081B"/>
    <w:rsid w:val="00150061"/>
    <w:rsid w:val="00150FD2"/>
    <w:rsid w:val="0016341A"/>
    <w:rsid w:val="00163748"/>
    <w:rsid w:val="00165D4E"/>
    <w:rsid w:val="00167D80"/>
    <w:rsid w:val="00170869"/>
    <w:rsid w:val="00170BEE"/>
    <w:rsid w:val="00172EEF"/>
    <w:rsid w:val="001732E0"/>
    <w:rsid w:val="0017454F"/>
    <w:rsid w:val="00186816"/>
    <w:rsid w:val="00191C80"/>
    <w:rsid w:val="001972E4"/>
    <w:rsid w:val="001A0DE0"/>
    <w:rsid w:val="001A1FD9"/>
    <w:rsid w:val="001A3C13"/>
    <w:rsid w:val="001A7509"/>
    <w:rsid w:val="001B07CA"/>
    <w:rsid w:val="001B2541"/>
    <w:rsid w:val="001B2B97"/>
    <w:rsid w:val="001B36FC"/>
    <w:rsid w:val="001B4B4F"/>
    <w:rsid w:val="001B5FC7"/>
    <w:rsid w:val="001B67FE"/>
    <w:rsid w:val="001B6BA9"/>
    <w:rsid w:val="001C5FAD"/>
    <w:rsid w:val="001C6527"/>
    <w:rsid w:val="001D3941"/>
    <w:rsid w:val="001D4253"/>
    <w:rsid w:val="001D7C92"/>
    <w:rsid w:val="001D7F94"/>
    <w:rsid w:val="001E6499"/>
    <w:rsid w:val="001F1183"/>
    <w:rsid w:val="001F5BA0"/>
    <w:rsid w:val="002030AF"/>
    <w:rsid w:val="002116F2"/>
    <w:rsid w:val="00212114"/>
    <w:rsid w:val="002123DD"/>
    <w:rsid w:val="00221980"/>
    <w:rsid w:val="002251C3"/>
    <w:rsid w:val="00232884"/>
    <w:rsid w:val="00233D05"/>
    <w:rsid w:val="00241691"/>
    <w:rsid w:val="00242D21"/>
    <w:rsid w:val="00245554"/>
    <w:rsid w:val="00246A0E"/>
    <w:rsid w:val="002501E0"/>
    <w:rsid w:val="0025537D"/>
    <w:rsid w:val="00262C54"/>
    <w:rsid w:val="00263F6F"/>
    <w:rsid w:val="00275E89"/>
    <w:rsid w:val="0027708D"/>
    <w:rsid w:val="002829F5"/>
    <w:rsid w:val="00284236"/>
    <w:rsid w:val="00285CFF"/>
    <w:rsid w:val="002878F9"/>
    <w:rsid w:val="00290013"/>
    <w:rsid w:val="00290DAF"/>
    <w:rsid w:val="002953DE"/>
    <w:rsid w:val="0029584A"/>
    <w:rsid w:val="00296514"/>
    <w:rsid w:val="00297759"/>
    <w:rsid w:val="00297C7B"/>
    <w:rsid w:val="002A70C0"/>
    <w:rsid w:val="002B02BE"/>
    <w:rsid w:val="002B3D89"/>
    <w:rsid w:val="002B5F39"/>
    <w:rsid w:val="002C320A"/>
    <w:rsid w:val="002C3EEC"/>
    <w:rsid w:val="002D05D8"/>
    <w:rsid w:val="002D0E49"/>
    <w:rsid w:val="002D4CA6"/>
    <w:rsid w:val="002D55A9"/>
    <w:rsid w:val="002E17C5"/>
    <w:rsid w:val="002E2A3A"/>
    <w:rsid w:val="002E747A"/>
    <w:rsid w:val="002F04B7"/>
    <w:rsid w:val="002F2B3C"/>
    <w:rsid w:val="002F45F5"/>
    <w:rsid w:val="002F4F5A"/>
    <w:rsid w:val="002F61F2"/>
    <w:rsid w:val="003000EA"/>
    <w:rsid w:val="00300DD9"/>
    <w:rsid w:val="00305075"/>
    <w:rsid w:val="00305762"/>
    <w:rsid w:val="003135EF"/>
    <w:rsid w:val="003213AC"/>
    <w:rsid w:val="0033047D"/>
    <w:rsid w:val="0034232E"/>
    <w:rsid w:val="00350C92"/>
    <w:rsid w:val="003538C2"/>
    <w:rsid w:val="00354560"/>
    <w:rsid w:val="003704C4"/>
    <w:rsid w:val="0037206A"/>
    <w:rsid w:val="00372DDE"/>
    <w:rsid w:val="003842BD"/>
    <w:rsid w:val="00385883"/>
    <w:rsid w:val="0039040A"/>
    <w:rsid w:val="003911B6"/>
    <w:rsid w:val="00391CAB"/>
    <w:rsid w:val="00392DA5"/>
    <w:rsid w:val="00396E39"/>
    <w:rsid w:val="003A2188"/>
    <w:rsid w:val="003B0880"/>
    <w:rsid w:val="003B286F"/>
    <w:rsid w:val="003B2E1C"/>
    <w:rsid w:val="003B33DB"/>
    <w:rsid w:val="003B4D07"/>
    <w:rsid w:val="003B520F"/>
    <w:rsid w:val="003C1EF4"/>
    <w:rsid w:val="003C2698"/>
    <w:rsid w:val="003D245C"/>
    <w:rsid w:val="003D5617"/>
    <w:rsid w:val="003E022C"/>
    <w:rsid w:val="003E72D0"/>
    <w:rsid w:val="003E7974"/>
    <w:rsid w:val="003F5FC5"/>
    <w:rsid w:val="003F6905"/>
    <w:rsid w:val="0040426C"/>
    <w:rsid w:val="004126E9"/>
    <w:rsid w:val="004142E7"/>
    <w:rsid w:val="00416FF5"/>
    <w:rsid w:val="004200C1"/>
    <w:rsid w:val="00420FB2"/>
    <w:rsid w:val="004257EC"/>
    <w:rsid w:val="00425D65"/>
    <w:rsid w:val="00441EBA"/>
    <w:rsid w:val="004436C4"/>
    <w:rsid w:val="00447D73"/>
    <w:rsid w:val="0045358B"/>
    <w:rsid w:val="0045406C"/>
    <w:rsid w:val="00457C48"/>
    <w:rsid w:val="0046656B"/>
    <w:rsid w:val="00466AEC"/>
    <w:rsid w:val="004677D8"/>
    <w:rsid w:val="004679C7"/>
    <w:rsid w:val="004754D2"/>
    <w:rsid w:val="00480C8C"/>
    <w:rsid w:val="00483BB0"/>
    <w:rsid w:val="004869BB"/>
    <w:rsid w:val="00486D39"/>
    <w:rsid w:val="0049047C"/>
    <w:rsid w:val="00491E3D"/>
    <w:rsid w:val="00497246"/>
    <w:rsid w:val="00497D25"/>
    <w:rsid w:val="004A0837"/>
    <w:rsid w:val="004A15DC"/>
    <w:rsid w:val="004A51EE"/>
    <w:rsid w:val="004B0E45"/>
    <w:rsid w:val="004B2A9B"/>
    <w:rsid w:val="004B2F78"/>
    <w:rsid w:val="004B4FB0"/>
    <w:rsid w:val="004B6588"/>
    <w:rsid w:val="004C6BE3"/>
    <w:rsid w:val="004D04FC"/>
    <w:rsid w:val="004D4AE7"/>
    <w:rsid w:val="004D4DE3"/>
    <w:rsid w:val="004E0AF6"/>
    <w:rsid w:val="004E337C"/>
    <w:rsid w:val="004F33C3"/>
    <w:rsid w:val="004F607B"/>
    <w:rsid w:val="00511F6A"/>
    <w:rsid w:val="00512E3F"/>
    <w:rsid w:val="00516740"/>
    <w:rsid w:val="0052387C"/>
    <w:rsid w:val="00525BD2"/>
    <w:rsid w:val="005277B7"/>
    <w:rsid w:val="00531411"/>
    <w:rsid w:val="0053205A"/>
    <w:rsid w:val="005357A8"/>
    <w:rsid w:val="0054002B"/>
    <w:rsid w:val="00546338"/>
    <w:rsid w:val="00546A56"/>
    <w:rsid w:val="005507CE"/>
    <w:rsid w:val="00551E6B"/>
    <w:rsid w:val="00557A37"/>
    <w:rsid w:val="00560ED6"/>
    <w:rsid w:val="00566707"/>
    <w:rsid w:val="00571C73"/>
    <w:rsid w:val="0058420F"/>
    <w:rsid w:val="005868F6"/>
    <w:rsid w:val="00592BB8"/>
    <w:rsid w:val="005A4A12"/>
    <w:rsid w:val="005A7BE2"/>
    <w:rsid w:val="005B1AED"/>
    <w:rsid w:val="005B32EE"/>
    <w:rsid w:val="005B5BD3"/>
    <w:rsid w:val="005B6730"/>
    <w:rsid w:val="005C116F"/>
    <w:rsid w:val="005C1B18"/>
    <w:rsid w:val="005C351F"/>
    <w:rsid w:val="005C3A5E"/>
    <w:rsid w:val="005C4332"/>
    <w:rsid w:val="005D777F"/>
    <w:rsid w:val="005F0AA0"/>
    <w:rsid w:val="005F3063"/>
    <w:rsid w:val="005F647B"/>
    <w:rsid w:val="00601CBD"/>
    <w:rsid w:val="0060472E"/>
    <w:rsid w:val="00607452"/>
    <w:rsid w:val="0060769A"/>
    <w:rsid w:val="00610696"/>
    <w:rsid w:val="00612ABB"/>
    <w:rsid w:val="00613035"/>
    <w:rsid w:val="006214EB"/>
    <w:rsid w:val="00621B3A"/>
    <w:rsid w:val="0062763C"/>
    <w:rsid w:val="00630ABF"/>
    <w:rsid w:val="00630C97"/>
    <w:rsid w:val="006316BB"/>
    <w:rsid w:val="00632AAB"/>
    <w:rsid w:val="0063347D"/>
    <w:rsid w:val="00634BDB"/>
    <w:rsid w:val="00640C28"/>
    <w:rsid w:val="00651867"/>
    <w:rsid w:val="006668E9"/>
    <w:rsid w:val="006674A0"/>
    <w:rsid w:val="00667E45"/>
    <w:rsid w:val="00672AF4"/>
    <w:rsid w:val="006738B3"/>
    <w:rsid w:val="00676496"/>
    <w:rsid w:val="00693E41"/>
    <w:rsid w:val="006C10DE"/>
    <w:rsid w:val="006C2F89"/>
    <w:rsid w:val="006C3504"/>
    <w:rsid w:val="006C4378"/>
    <w:rsid w:val="006C6216"/>
    <w:rsid w:val="006C68A3"/>
    <w:rsid w:val="006D0507"/>
    <w:rsid w:val="006D20A6"/>
    <w:rsid w:val="006D75FE"/>
    <w:rsid w:val="006F3B42"/>
    <w:rsid w:val="006F6A9F"/>
    <w:rsid w:val="006F6FF4"/>
    <w:rsid w:val="00701B13"/>
    <w:rsid w:val="007042A7"/>
    <w:rsid w:val="007070A1"/>
    <w:rsid w:val="0071094A"/>
    <w:rsid w:val="007111DB"/>
    <w:rsid w:val="007117A8"/>
    <w:rsid w:val="00713333"/>
    <w:rsid w:val="00717D96"/>
    <w:rsid w:val="0072168C"/>
    <w:rsid w:val="00726E39"/>
    <w:rsid w:val="00727967"/>
    <w:rsid w:val="007327B4"/>
    <w:rsid w:val="00735059"/>
    <w:rsid w:val="007361EC"/>
    <w:rsid w:val="0074080D"/>
    <w:rsid w:val="00743D18"/>
    <w:rsid w:val="00744265"/>
    <w:rsid w:val="0074556C"/>
    <w:rsid w:val="0075199F"/>
    <w:rsid w:val="00754193"/>
    <w:rsid w:val="007541F3"/>
    <w:rsid w:val="0075454D"/>
    <w:rsid w:val="007724EF"/>
    <w:rsid w:val="00773E7C"/>
    <w:rsid w:val="00773E99"/>
    <w:rsid w:val="00774CC9"/>
    <w:rsid w:val="007764F3"/>
    <w:rsid w:val="0077682C"/>
    <w:rsid w:val="00780714"/>
    <w:rsid w:val="00781383"/>
    <w:rsid w:val="00790668"/>
    <w:rsid w:val="007A1B80"/>
    <w:rsid w:val="007A21F7"/>
    <w:rsid w:val="007A49B3"/>
    <w:rsid w:val="007A7AF8"/>
    <w:rsid w:val="007A7D3C"/>
    <w:rsid w:val="007B14CA"/>
    <w:rsid w:val="007B4D4B"/>
    <w:rsid w:val="007C0EBC"/>
    <w:rsid w:val="007C278D"/>
    <w:rsid w:val="007C6AB3"/>
    <w:rsid w:val="007C7054"/>
    <w:rsid w:val="007C770B"/>
    <w:rsid w:val="007C7FA8"/>
    <w:rsid w:val="007D2BC0"/>
    <w:rsid w:val="007D4E9A"/>
    <w:rsid w:val="007D7902"/>
    <w:rsid w:val="007E2990"/>
    <w:rsid w:val="007E5359"/>
    <w:rsid w:val="007E574F"/>
    <w:rsid w:val="007E6A0D"/>
    <w:rsid w:val="007E79EA"/>
    <w:rsid w:val="007F36CA"/>
    <w:rsid w:val="00805A92"/>
    <w:rsid w:val="00811E42"/>
    <w:rsid w:val="00815599"/>
    <w:rsid w:val="008174FB"/>
    <w:rsid w:val="00821C64"/>
    <w:rsid w:val="008226FE"/>
    <w:rsid w:val="0082481B"/>
    <w:rsid w:val="00824E5E"/>
    <w:rsid w:val="0083404E"/>
    <w:rsid w:val="00835C88"/>
    <w:rsid w:val="00836881"/>
    <w:rsid w:val="00840FD2"/>
    <w:rsid w:val="00841DEC"/>
    <w:rsid w:val="00842E1E"/>
    <w:rsid w:val="00844674"/>
    <w:rsid w:val="0084674F"/>
    <w:rsid w:val="008509E4"/>
    <w:rsid w:val="00850F39"/>
    <w:rsid w:val="00851D69"/>
    <w:rsid w:val="00852F47"/>
    <w:rsid w:val="00854370"/>
    <w:rsid w:val="00855858"/>
    <w:rsid w:val="0085620F"/>
    <w:rsid w:val="00856E6A"/>
    <w:rsid w:val="00862702"/>
    <w:rsid w:val="00864807"/>
    <w:rsid w:val="008674DF"/>
    <w:rsid w:val="0087437C"/>
    <w:rsid w:val="00877721"/>
    <w:rsid w:val="00882092"/>
    <w:rsid w:val="0088245E"/>
    <w:rsid w:val="00884640"/>
    <w:rsid w:val="00894B25"/>
    <w:rsid w:val="00897D0A"/>
    <w:rsid w:val="008A6F6E"/>
    <w:rsid w:val="008B3655"/>
    <w:rsid w:val="008C34BD"/>
    <w:rsid w:val="008D000D"/>
    <w:rsid w:val="008D1E93"/>
    <w:rsid w:val="008D2313"/>
    <w:rsid w:val="008D55F1"/>
    <w:rsid w:val="008D5758"/>
    <w:rsid w:val="008D6504"/>
    <w:rsid w:val="008D77A3"/>
    <w:rsid w:val="008E17A5"/>
    <w:rsid w:val="008E38A7"/>
    <w:rsid w:val="008F375E"/>
    <w:rsid w:val="008F5305"/>
    <w:rsid w:val="008F5BE9"/>
    <w:rsid w:val="008F66E4"/>
    <w:rsid w:val="008F7294"/>
    <w:rsid w:val="00901509"/>
    <w:rsid w:val="009016D8"/>
    <w:rsid w:val="00901F30"/>
    <w:rsid w:val="0090247F"/>
    <w:rsid w:val="0091096B"/>
    <w:rsid w:val="00912206"/>
    <w:rsid w:val="009153AB"/>
    <w:rsid w:val="009160D6"/>
    <w:rsid w:val="009163B5"/>
    <w:rsid w:val="009255DF"/>
    <w:rsid w:val="00925B16"/>
    <w:rsid w:val="009310BB"/>
    <w:rsid w:val="00944EEF"/>
    <w:rsid w:val="00946D40"/>
    <w:rsid w:val="009509EA"/>
    <w:rsid w:val="00955D0C"/>
    <w:rsid w:val="009601B4"/>
    <w:rsid w:val="00965D0E"/>
    <w:rsid w:val="00970755"/>
    <w:rsid w:val="00970868"/>
    <w:rsid w:val="0097551D"/>
    <w:rsid w:val="00975A76"/>
    <w:rsid w:val="00976469"/>
    <w:rsid w:val="009770D2"/>
    <w:rsid w:val="009776BA"/>
    <w:rsid w:val="00981C1A"/>
    <w:rsid w:val="00982A9C"/>
    <w:rsid w:val="00984F94"/>
    <w:rsid w:val="00985ACF"/>
    <w:rsid w:val="009908BD"/>
    <w:rsid w:val="00992236"/>
    <w:rsid w:val="009962EC"/>
    <w:rsid w:val="009A102F"/>
    <w:rsid w:val="009A1635"/>
    <w:rsid w:val="009A2F8C"/>
    <w:rsid w:val="009A42B3"/>
    <w:rsid w:val="009B0195"/>
    <w:rsid w:val="009B6043"/>
    <w:rsid w:val="009B6A05"/>
    <w:rsid w:val="009C2050"/>
    <w:rsid w:val="009C5915"/>
    <w:rsid w:val="009D1443"/>
    <w:rsid w:val="009D2991"/>
    <w:rsid w:val="009D2BC0"/>
    <w:rsid w:val="009D53FC"/>
    <w:rsid w:val="009E366F"/>
    <w:rsid w:val="009E4DCF"/>
    <w:rsid w:val="009E7C2F"/>
    <w:rsid w:val="009F2E3B"/>
    <w:rsid w:val="009F3F29"/>
    <w:rsid w:val="009F794E"/>
    <w:rsid w:val="009F7A51"/>
    <w:rsid w:val="00A00507"/>
    <w:rsid w:val="00A01FF8"/>
    <w:rsid w:val="00A02CBA"/>
    <w:rsid w:val="00A05466"/>
    <w:rsid w:val="00A05FA8"/>
    <w:rsid w:val="00A105DC"/>
    <w:rsid w:val="00A16815"/>
    <w:rsid w:val="00A17EB8"/>
    <w:rsid w:val="00A21329"/>
    <w:rsid w:val="00A22449"/>
    <w:rsid w:val="00A26B99"/>
    <w:rsid w:val="00A33326"/>
    <w:rsid w:val="00A466FC"/>
    <w:rsid w:val="00A530A0"/>
    <w:rsid w:val="00A539E6"/>
    <w:rsid w:val="00A54166"/>
    <w:rsid w:val="00A56A17"/>
    <w:rsid w:val="00A61F5B"/>
    <w:rsid w:val="00A62696"/>
    <w:rsid w:val="00A6784D"/>
    <w:rsid w:val="00A72AC8"/>
    <w:rsid w:val="00A8008C"/>
    <w:rsid w:val="00A82153"/>
    <w:rsid w:val="00A85B1B"/>
    <w:rsid w:val="00A8723F"/>
    <w:rsid w:val="00A8785A"/>
    <w:rsid w:val="00A87A1F"/>
    <w:rsid w:val="00A90393"/>
    <w:rsid w:val="00A915C8"/>
    <w:rsid w:val="00A928DF"/>
    <w:rsid w:val="00A97311"/>
    <w:rsid w:val="00AA6DC0"/>
    <w:rsid w:val="00AA6DD7"/>
    <w:rsid w:val="00AB27E2"/>
    <w:rsid w:val="00AB2A0D"/>
    <w:rsid w:val="00AB4F40"/>
    <w:rsid w:val="00AC1145"/>
    <w:rsid w:val="00AC7B35"/>
    <w:rsid w:val="00AD18DA"/>
    <w:rsid w:val="00AD1A58"/>
    <w:rsid w:val="00AD6B4E"/>
    <w:rsid w:val="00AD6E31"/>
    <w:rsid w:val="00AE48C6"/>
    <w:rsid w:val="00AF06B3"/>
    <w:rsid w:val="00AF4C60"/>
    <w:rsid w:val="00AF74FC"/>
    <w:rsid w:val="00AF75C9"/>
    <w:rsid w:val="00B024BB"/>
    <w:rsid w:val="00B0792A"/>
    <w:rsid w:val="00B100DF"/>
    <w:rsid w:val="00B12B3C"/>
    <w:rsid w:val="00B12D92"/>
    <w:rsid w:val="00B1462B"/>
    <w:rsid w:val="00B2089B"/>
    <w:rsid w:val="00B2146E"/>
    <w:rsid w:val="00B21FE3"/>
    <w:rsid w:val="00B224FB"/>
    <w:rsid w:val="00B37E9C"/>
    <w:rsid w:val="00B50757"/>
    <w:rsid w:val="00B60754"/>
    <w:rsid w:val="00B70FA3"/>
    <w:rsid w:val="00B773BE"/>
    <w:rsid w:val="00B8325D"/>
    <w:rsid w:val="00B83C63"/>
    <w:rsid w:val="00B86AD4"/>
    <w:rsid w:val="00B86B27"/>
    <w:rsid w:val="00B877D8"/>
    <w:rsid w:val="00B91315"/>
    <w:rsid w:val="00B93241"/>
    <w:rsid w:val="00B933E0"/>
    <w:rsid w:val="00B94F62"/>
    <w:rsid w:val="00B95CC8"/>
    <w:rsid w:val="00B974BB"/>
    <w:rsid w:val="00BA1CB3"/>
    <w:rsid w:val="00BA3E4C"/>
    <w:rsid w:val="00BB0063"/>
    <w:rsid w:val="00BB008D"/>
    <w:rsid w:val="00BB3AF2"/>
    <w:rsid w:val="00BB5FF2"/>
    <w:rsid w:val="00BC1E6B"/>
    <w:rsid w:val="00BC3E8A"/>
    <w:rsid w:val="00BC4F57"/>
    <w:rsid w:val="00BC59FB"/>
    <w:rsid w:val="00BC73E0"/>
    <w:rsid w:val="00BD0862"/>
    <w:rsid w:val="00BD0E8B"/>
    <w:rsid w:val="00BD2AA2"/>
    <w:rsid w:val="00BD35DB"/>
    <w:rsid w:val="00BD4440"/>
    <w:rsid w:val="00BD5955"/>
    <w:rsid w:val="00BE0DA6"/>
    <w:rsid w:val="00BE19DF"/>
    <w:rsid w:val="00BE1FAB"/>
    <w:rsid w:val="00BE3AF0"/>
    <w:rsid w:val="00BE4D7B"/>
    <w:rsid w:val="00BE744D"/>
    <w:rsid w:val="00BE7D62"/>
    <w:rsid w:val="00BF6177"/>
    <w:rsid w:val="00BF6261"/>
    <w:rsid w:val="00C00B67"/>
    <w:rsid w:val="00C0206D"/>
    <w:rsid w:val="00C0267E"/>
    <w:rsid w:val="00C05FE4"/>
    <w:rsid w:val="00C10316"/>
    <w:rsid w:val="00C12717"/>
    <w:rsid w:val="00C15170"/>
    <w:rsid w:val="00C160D9"/>
    <w:rsid w:val="00C161D1"/>
    <w:rsid w:val="00C20DDB"/>
    <w:rsid w:val="00C27E77"/>
    <w:rsid w:val="00C32BC2"/>
    <w:rsid w:val="00C34E9D"/>
    <w:rsid w:val="00C3762C"/>
    <w:rsid w:val="00C42303"/>
    <w:rsid w:val="00C4389B"/>
    <w:rsid w:val="00C5113C"/>
    <w:rsid w:val="00C52FC5"/>
    <w:rsid w:val="00C5400A"/>
    <w:rsid w:val="00C57127"/>
    <w:rsid w:val="00C6010B"/>
    <w:rsid w:val="00C640C4"/>
    <w:rsid w:val="00C66F8A"/>
    <w:rsid w:val="00C73A05"/>
    <w:rsid w:val="00C743BD"/>
    <w:rsid w:val="00C77B24"/>
    <w:rsid w:val="00C77DCA"/>
    <w:rsid w:val="00C8177C"/>
    <w:rsid w:val="00C8401C"/>
    <w:rsid w:val="00C84473"/>
    <w:rsid w:val="00C90CE7"/>
    <w:rsid w:val="00C9109D"/>
    <w:rsid w:val="00C91D2D"/>
    <w:rsid w:val="00C931CA"/>
    <w:rsid w:val="00C95244"/>
    <w:rsid w:val="00C95854"/>
    <w:rsid w:val="00C968F1"/>
    <w:rsid w:val="00CA3EA2"/>
    <w:rsid w:val="00CB25A3"/>
    <w:rsid w:val="00CC06C8"/>
    <w:rsid w:val="00CC0A05"/>
    <w:rsid w:val="00CC1D63"/>
    <w:rsid w:val="00CC60FF"/>
    <w:rsid w:val="00CD2385"/>
    <w:rsid w:val="00CD7B6B"/>
    <w:rsid w:val="00CE1F1F"/>
    <w:rsid w:val="00CE288A"/>
    <w:rsid w:val="00CE530C"/>
    <w:rsid w:val="00CF442E"/>
    <w:rsid w:val="00CF4DE1"/>
    <w:rsid w:val="00D00013"/>
    <w:rsid w:val="00D008E6"/>
    <w:rsid w:val="00D01AC7"/>
    <w:rsid w:val="00D01BBE"/>
    <w:rsid w:val="00D01D1E"/>
    <w:rsid w:val="00D03B75"/>
    <w:rsid w:val="00D03DA0"/>
    <w:rsid w:val="00D152D9"/>
    <w:rsid w:val="00D1795D"/>
    <w:rsid w:val="00D25572"/>
    <w:rsid w:val="00D26466"/>
    <w:rsid w:val="00D27BEB"/>
    <w:rsid w:val="00D36D45"/>
    <w:rsid w:val="00D3736D"/>
    <w:rsid w:val="00D37D6A"/>
    <w:rsid w:val="00D43EA7"/>
    <w:rsid w:val="00D51571"/>
    <w:rsid w:val="00D5295C"/>
    <w:rsid w:val="00D54507"/>
    <w:rsid w:val="00D54951"/>
    <w:rsid w:val="00D56A94"/>
    <w:rsid w:val="00D708B8"/>
    <w:rsid w:val="00D8338A"/>
    <w:rsid w:val="00D836A6"/>
    <w:rsid w:val="00D848AF"/>
    <w:rsid w:val="00D904C6"/>
    <w:rsid w:val="00D92157"/>
    <w:rsid w:val="00D92325"/>
    <w:rsid w:val="00D971FB"/>
    <w:rsid w:val="00D97E8D"/>
    <w:rsid w:val="00DA524B"/>
    <w:rsid w:val="00DA5435"/>
    <w:rsid w:val="00DA6B9C"/>
    <w:rsid w:val="00DB0BD8"/>
    <w:rsid w:val="00DB3F71"/>
    <w:rsid w:val="00DB5225"/>
    <w:rsid w:val="00DB66CF"/>
    <w:rsid w:val="00DC3C6D"/>
    <w:rsid w:val="00DD141C"/>
    <w:rsid w:val="00DD1849"/>
    <w:rsid w:val="00DD31CD"/>
    <w:rsid w:val="00DD3FDF"/>
    <w:rsid w:val="00DD69E3"/>
    <w:rsid w:val="00DD732B"/>
    <w:rsid w:val="00DE07B7"/>
    <w:rsid w:val="00DE3BBC"/>
    <w:rsid w:val="00DE57A2"/>
    <w:rsid w:val="00DE5CD4"/>
    <w:rsid w:val="00DF2961"/>
    <w:rsid w:val="00DF64E5"/>
    <w:rsid w:val="00E050E2"/>
    <w:rsid w:val="00E052DC"/>
    <w:rsid w:val="00E13194"/>
    <w:rsid w:val="00E14664"/>
    <w:rsid w:val="00E155F5"/>
    <w:rsid w:val="00E15B0F"/>
    <w:rsid w:val="00E176C2"/>
    <w:rsid w:val="00E20F06"/>
    <w:rsid w:val="00E210FF"/>
    <w:rsid w:val="00E2429F"/>
    <w:rsid w:val="00E272D3"/>
    <w:rsid w:val="00E30305"/>
    <w:rsid w:val="00E340ED"/>
    <w:rsid w:val="00E406A8"/>
    <w:rsid w:val="00E41106"/>
    <w:rsid w:val="00E41DF8"/>
    <w:rsid w:val="00E42E1E"/>
    <w:rsid w:val="00E437B8"/>
    <w:rsid w:val="00E461A2"/>
    <w:rsid w:val="00E556F7"/>
    <w:rsid w:val="00E55A8C"/>
    <w:rsid w:val="00E60688"/>
    <w:rsid w:val="00E66823"/>
    <w:rsid w:val="00E6740F"/>
    <w:rsid w:val="00E7239C"/>
    <w:rsid w:val="00E724B6"/>
    <w:rsid w:val="00E763AB"/>
    <w:rsid w:val="00E8014F"/>
    <w:rsid w:val="00E80BEC"/>
    <w:rsid w:val="00E83689"/>
    <w:rsid w:val="00E856B1"/>
    <w:rsid w:val="00E91FBD"/>
    <w:rsid w:val="00E91FC5"/>
    <w:rsid w:val="00E94FAC"/>
    <w:rsid w:val="00E950A0"/>
    <w:rsid w:val="00EA0861"/>
    <w:rsid w:val="00EA2C2A"/>
    <w:rsid w:val="00EA6A0B"/>
    <w:rsid w:val="00EB2F6C"/>
    <w:rsid w:val="00ED36F5"/>
    <w:rsid w:val="00ED535A"/>
    <w:rsid w:val="00ED73CC"/>
    <w:rsid w:val="00EE1623"/>
    <w:rsid w:val="00EE2804"/>
    <w:rsid w:val="00EE44A7"/>
    <w:rsid w:val="00EE652E"/>
    <w:rsid w:val="00EF181D"/>
    <w:rsid w:val="00EF327A"/>
    <w:rsid w:val="00EF4FCD"/>
    <w:rsid w:val="00F0338B"/>
    <w:rsid w:val="00F04079"/>
    <w:rsid w:val="00F1551D"/>
    <w:rsid w:val="00F21061"/>
    <w:rsid w:val="00F24105"/>
    <w:rsid w:val="00F3147D"/>
    <w:rsid w:val="00F35EC9"/>
    <w:rsid w:val="00F36296"/>
    <w:rsid w:val="00F36544"/>
    <w:rsid w:val="00F407B4"/>
    <w:rsid w:val="00F421CB"/>
    <w:rsid w:val="00F43878"/>
    <w:rsid w:val="00F453CD"/>
    <w:rsid w:val="00F4579F"/>
    <w:rsid w:val="00F51863"/>
    <w:rsid w:val="00F540F2"/>
    <w:rsid w:val="00F54B84"/>
    <w:rsid w:val="00F612E2"/>
    <w:rsid w:val="00F627C8"/>
    <w:rsid w:val="00F70A40"/>
    <w:rsid w:val="00F71F54"/>
    <w:rsid w:val="00F73959"/>
    <w:rsid w:val="00F77F8B"/>
    <w:rsid w:val="00F81893"/>
    <w:rsid w:val="00F84D98"/>
    <w:rsid w:val="00F85890"/>
    <w:rsid w:val="00F92B78"/>
    <w:rsid w:val="00F92C37"/>
    <w:rsid w:val="00F944AC"/>
    <w:rsid w:val="00F94C97"/>
    <w:rsid w:val="00F957C7"/>
    <w:rsid w:val="00FA1E19"/>
    <w:rsid w:val="00FA630D"/>
    <w:rsid w:val="00FA68F9"/>
    <w:rsid w:val="00FB03E3"/>
    <w:rsid w:val="00FB0D97"/>
    <w:rsid w:val="00FB3209"/>
    <w:rsid w:val="00FC11E1"/>
    <w:rsid w:val="00FD7B43"/>
    <w:rsid w:val="00FD7EBE"/>
    <w:rsid w:val="00FE4192"/>
    <w:rsid w:val="00FF19B3"/>
    <w:rsid w:val="00FF419B"/>
    <w:rsid w:val="00FF4A97"/>
    <w:rsid w:val="00FF4AE5"/>
    <w:rsid w:val="00FF5099"/>
  </w:rsids>
  <m:mathPr>
    <m:mathFont m:val="Cambria Math"/>
    <m:brkBin m:val="before"/>
    <m:brkBinSub m:val="--"/>
    <m:smallFrac m:val="off"/>
    <m:dispDef/>
    <m:lMargin m:val="0"/>
    <m:rMargin m:val="0"/>
    <m:defJc m:val="centerGroup"/>
    <m:wrapIndent m:val="1440"/>
    <m:intLim m:val="subSup"/>
    <m:naryLim m:val="undOvr"/>
  </m:mathPr>
  <w:uiCompat97To2003/>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59"/>
    <o:shapelayout v:ext="edit">
      <o:idmap v:ext="edit" data="1"/>
      <o:rules v:ext="edit">
        <o:r id="V:Rule1" type="connector" idref="#_x0000_s1055">
          <o:proxy start="" idref="#_x0000_s1054" connectloc="3"/>
          <o:proxy end="" idref="#_x0000_s1044" connectloc="1"/>
        </o:r>
        <o:r id="V:Rule2" type="connector" idref="#_x0000_s1057">
          <o:proxy start="" idref="#_x0000_s1056" connectloc="3"/>
          <o:proxy end="" idref="#_x0000_s1042" connectloc="1"/>
        </o:r>
        <o:r id="V:Rule3" type="connector" idref="#_x0000_s1053">
          <o:proxy start="" idref="#_x0000_s1039" connectloc="3"/>
          <o:proxy end="" idref="#_x0000_s1042" connectloc="1"/>
        </o:r>
        <o:r id="V:Rule4" type="connector" idref="#_x0000_s1047">
          <o:proxy start="" idref="#_x0000_s1041" connectloc="3"/>
          <o:proxy end="" idref="#_x0000_s1042" connectloc="1"/>
        </o:r>
        <o:r id="V:Rule5" type="connector" idref="#_x0000_s1048">
          <o:proxy start="" idref="#_x0000_s1045" connectloc="3"/>
          <o:proxy end="" idref="#_x0000_s1044" connectloc="1"/>
        </o:r>
        <o:r id="V:Rule6" type="connector" idref="#_x0000_s1046">
          <o:proxy start="" idref="#_x0000_s1040" connectloc="3"/>
          <o:proxy end="" idref="#_x0000_s1044" connectloc="1"/>
        </o:r>
        <o:r id="V:Rule7" type="connector" idref="#_x0000_s1050">
          <o:proxy start="" idref="#_x0000_s1042" connectloc="3"/>
          <o:proxy end="" idref="#_x0000_s1043" connectloc="1"/>
        </o:r>
        <o:r id="V:Rule8" type="connector" idref="#_x0000_s1049">
          <o:proxy start="" idref="#_x0000_s1041" connectloc="3"/>
          <o:proxy end="" idref="#_x0000_s1044" connectloc="1"/>
        </o:r>
        <o:r id="V:Rule9" type="connector" idref="#_x0000_s1051">
          <o:proxy start="" idref="#_x0000_s1044" connectloc="3"/>
          <o:proxy end="" idref="#_x0000_s1043" connectloc="1"/>
        </o:r>
        <o:r id="V:Rule10" type="connector" idref="#_x0000_s1052">
          <o:proxy start="" idref="#_x0000_s1038" connectloc="3"/>
          <o:proxy end="" idref="#_x0000_s1042" connectloc="1"/>
        </o:r>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NZ" w:eastAsia="en-N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304F"/>
    <w:pPr>
      <w:jc w:val="both"/>
    </w:pPr>
    <w:rPr>
      <w:rFonts w:ascii="Arial" w:hAnsi="Arial"/>
      <w:sz w:val="21"/>
      <w:lang w:eastAsia="en-US"/>
    </w:rPr>
  </w:style>
  <w:style w:type="paragraph" w:styleId="Heading1">
    <w:name w:val="heading 1"/>
    <w:basedOn w:val="Normal"/>
    <w:qFormat/>
    <w:rsid w:val="00FC6A8A"/>
    <w:pPr>
      <w:keepNext/>
      <w:spacing w:before="240"/>
      <w:outlineLvl w:val="0"/>
    </w:pPr>
    <w:rPr>
      <w:kern w:val="28"/>
    </w:rPr>
  </w:style>
  <w:style w:type="paragraph" w:styleId="Heading2">
    <w:name w:val="heading 2"/>
    <w:basedOn w:val="Normal"/>
    <w:qFormat/>
    <w:rsid w:val="00FC6A8A"/>
    <w:pPr>
      <w:keepNext/>
      <w:spacing w:before="240" w:after="240"/>
      <w:outlineLvl w:val="1"/>
    </w:pPr>
  </w:style>
  <w:style w:type="paragraph" w:styleId="Heading3">
    <w:name w:val="heading 3"/>
    <w:basedOn w:val="Normal"/>
    <w:qFormat/>
    <w:rsid w:val="00FC6A8A"/>
    <w:pPr>
      <w:keepNext/>
      <w:spacing w:after="280"/>
      <w:outlineLvl w:val="2"/>
    </w:pPr>
  </w:style>
  <w:style w:type="paragraph" w:styleId="Heading4">
    <w:name w:val="heading 4"/>
    <w:basedOn w:val="Normal"/>
    <w:qFormat/>
    <w:rsid w:val="00FC6A8A"/>
    <w:pPr>
      <w:keepNext/>
      <w:spacing w:before="240" w:after="60"/>
      <w:outlineLvl w:val="3"/>
    </w:pPr>
  </w:style>
  <w:style w:type="paragraph" w:styleId="Heading5">
    <w:name w:val="heading 5"/>
    <w:basedOn w:val="Normal"/>
    <w:qFormat/>
    <w:rsid w:val="00FC6A8A"/>
    <w:pPr>
      <w:spacing w:before="240" w:after="60"/>
      <w:outlineLvl w:val="4"/>
    </w:pPr>
  </w:style>
  <w:style w:type="paragraph" w:styleId="Heading6">
    <w:name w:val="heading 6"/>
    <w:basedOn w:val="Normal"/>
    <w:next w:val="Normal"/>
    <w:qFormat/>
    <w:rsid w:val="00FC6A8A"/>
    <w:pPr>
      <w:spacing w:before="240" w:after="60"/>
      <w:outlineLvl w:val="5"/>
    </w:pPr>
  </w:style>
  <w:style w:type="paragraph" w:styleId="Heading7">
    <w:name w:val="heading 7"/>
    <w:basedOn w:val="Normal"/>
    <w:next w:val="Normal"/>
    <w:qFormat/>
    <w:rsid w:val="00FC6A8A"/>
    <w:pPr>
      <w:spacing w:before="240" w:after="60"/>
      <w:outlineLvl w:val="6"/>
    </w:pPr>
  </w:style>
  <w:style w:type="paragraph" w:styleId="Heading8">
    <w:name w:val="heading 8"/>
    <w:basedOn w:val="Normal"/>
    <w:next w:val="Normal"/>
    <w:qFormat/>
    <w:rsid w:val="00FC6A8A"/>
    <w:pPr>
      <w:spacing w:before="240" w:after="60"/>
      <w:outlineLvl w:val="7"/>
    </w:pPr>
  </w:style>
  <w:style w:type="paragraph" w:styleId="Heading9">
    <w:name w:val="heading 9"/>
    <w:basedOn w:val="Normal"/>
    <w:next w:val="Normal"/>
    <w:qFormat/>
    <w:rsid w:val="00FC6A8A"/>
    <w:pPr>
      <w:spacing w:before="240" w:after="6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semiHidden/>
    <w:rsid w:val="00FC6A8A"/>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eastAsia="en-US"/>
    </w:rPr>
  </w:style>
  <w:style w:type="paragraph" w:styleId="Header">
    <w:name w:val="header"/>
    <w:basedOn w:val="Normal"/>
    <w:semiHidden/>
    <w:rsid w:val="00FC6A8A"/>
  </w:style>
  <w:style w:type="paragraph" w:styleId="Footer">
    <w:name w:val="footer"/>
    <w:link w:val="FooterChar"/>
    <w:uiPriority w:val="99"/>
    <w:rsid w:val="00FC6A8A"/>
    <w:rPr>
      <w:rFonts w:ascii="Arial" w:hAnsi="Arial"/>
      <w:noProof/>
      <w:spacing w:val="2"/>
      <w:kern w:val="26"/>
      <w:sz w:val="12"/>
      <w:lang w:val="en-US" w:eastAsia="en-US"/>
    </w:rPr>
  </w:style>
  <w:style w:type="paragraph" w:styleId="TOC1">
    <w:name w:val="toc 1"/>
    <w:basedOn w:val="Normal"/>
    <w:next w:val="Normal"/>
    <w:uiPriority w:val="39"/>
    <w:rsid w:val="00FC6A8A"/>
    <w:pPr>
      <w:tabs>
        <w:tab w:val="left" w:pos="851"/>
        <w:tab w:val="right" w:leader="dot" w:pos="9071"/>
      </w:tabs>
      <w:spacing w:before="120"/>
      <w:ind w:left="284" w:hanging="284"/>
    </w:pPr>
  </w:style>
  <w:style w:type="paragraph" w:styleId="TOC2">
    <w:name w:val="toc 2"/>
    <w:basedOn w:val="Normal"/>
    <w:next w:val="Normal"/>
    <w:uiPriority w:val="39"/>
    <w:rsid w:val="00FC6A8A"/>
    <w:pPr>
      <w:tabs>
        <w:tab w:val="left" w:pos="1701"/>
        <w:tab w:val="right" w:leader="dot" w:pos="9071"/>
      </w:tabs>
      <w:ind w:left="851"/>
    </w:pPr>
    <w:rPr>
      <w:noProof/>
    </w:rPr>
  </w:style>
  <w:style w:type="paragraph" w:styleId="TOC3">
    <w:name w:val="toc 3"/>
    <w:basedOn w:val="Normal"/>
    <w:next w:val="Normal"/>
    <w:uiPriority w:val="39"/>
    <w:rsid w:val="00FC6A8A"/>
    <w:pPr>
      <w:tabs>
        <w:tab w:val="right" w:leader="dot" w:pos="9071"/>
      </w:tabs>
      <w:ind w:left="400"/>
    </w:pPr>
  </w:style>
  <w:style w:type="paragraph" w:styleId="TOC4">
    <w:name w:val="toc 4"/>
    <w:basedOn w:val="Normal"/>
    <w:next w:val="Normal"/>
    <w:semiHidden/>
    <w:rsid w:val="00FC6A8A"/>
    <w:pPr>
      <w:tabs>
        <w:tab w:val="right" w:leader="dot" w:pos="9071"/>
      </w:tabs>
      <w:ind w:left="600"/>
    </w:pPr>
  </w:style>
  <w:style w:type="paragraph" w:styleId="TOC5">
    <w:name w:val="toc 5"/>
    <w:basedOn w:val="Normal"/>
    <w:next w:val="Normal"/>
    <w:semiHidden/>
    <w:rsid w:val="00FC6A8A"/>
    <w:pPr>
      <w:tabs>
        <w:tab w:val="right" w:leader="dot" w:pos="9071"/>
      </w:tabs>
      <w:ind w:left="800"/>
    </w:pPr>
  </w:style>
  <w:style w:type="paragraph" w:styleId="TOC6">
    <w:name w:val="toc 6"/>
    <w:basedOn w:val="Normal"/>
    <w:next w:val="Normal"/>
    <w:semiHidden/>
    <w:rsid w:val="00FC6A8A"/>
    <w:pPr>
      <w:tabs>
        <w:tab w:val="right" w:leader="dot" w:pos="9071"/>
      </w:tabs>
      <w:ind w:left="1000"/>
    </w:pPr>
  </w:style>
  <w:style w:type="paragraph" w:styleId="TOC7">
    <w:name w:val="toc 7"/>
    <w:basedOn w:val="Normal"/>
    <w:next w:val="Normal"/>
    <w:semiHidden/>
    <w:rsid w:val="00FC6A8A"/>
    <w:pPr>
      <w:tabs>
        <w:tab w:val="right" w:leader="dot" w:pos="9071"/>
      </w:tabs>
      <w:ind w:left="1200"/>
    </w:pPr>
  </w:style>
  <w:style w:type="paragraph" w:styleId="TOC8">
    <w:name w:val="toc 8"/>
    <w:basedOn w:val="Normal"/>
    <w:next w:val="Normal"/>
    <w:semiHidden/>
    <w:rsid w:val="00FC6A8A"/>
    <w:pPr>
      <w:tabs>
        <w:tab w:val="right" w:leader="dot" w:pos="9071"/>
      </w:tabs>
      <w:ind w:left="1400"/>
    </w:pPr>
  </w:style>
  <w:style w:type="paragraph" w:styleId="TOC9">
    <w:name w:val="toc 9"/>
    <w:basedOn w:val="Normal"/>
    <w:next w:val="Normal"/>
    <w:semiHidden/>
    <w:rsid w:val="00FC6A8A"/>
    <w:pPr>
      <w:tabs>
        <w:tab w:val="right" w:leader="dot" w:pos="9071"/>
      </w:tabs>
      <w:ind w:left="1600"/>
    </w:pPr>
  </w:style>
  <w:style w:type="paragraph" w:styleId="TOAHeading">
    <w:name w:val="toa heading"/>
    <w:basedOn w:val="Normal"/>
    <w:next w:val="Normal"/>
    <w:semiHidden/>
    <w:rsid w:val="00FC6A8A"/>
    <w:pPr>
      <w:spacing w:after="280"/>
      <w:jc w:val="center"/>
    </w:pPr>
    <w:rPr>
      <w:b/>
      <w:caps/>
      <w:sz w:val="24"/>
    </w:rPr>
  </w:style>
  <w:style w:type="paragraph" w:customStyle="1" w:styleId="Numberedindent">
    <w:name w:val="Numbered indent"/>
    <w:basedOn w:val="Normal"/>
    <w:next w:val="Normal"/>
    <w:rsid w:val="00FC6A8A"/>
    <w:pPr>
      <w:ind w:left="851" w:hanging="851"/>
    </w:pPr>
  </w:style>
  <w:style w:type="paragraph" w:styleId="Caption">
    <w:name w:val="caption"/>
    <w:basedOn w:val="Normal"/>
    <w:next w:val="Normal"/>
    <w:qFormat/>
    <w:rsid w:val="00FC6A8A"/>
    <w:pPr>
      <w:spacing w:before="120" w:after="120"/>
    </w:pPr>
    <w:rPr>
      <w:i/>
      <w:sz w:val="19"/>
    </w:rPr>
  </w:style>
  <w:style w:type="paragraph" w:styleId="FootnoteText">
    <w:name w:val="footnote text"/>
    <w:basedOn w:val="Normal"/>
    <w:semiHidden/>
    <w:rsid w:val="00FC6A8A"/>
    <w:rPr>
      <w:sz w:val="18"/>
    </w:rPr>
  </w:style>
  <w:style w:type="character" w:styleId="FootnoteReference">
    <w:name w:val="footnote reference"/>
    <w:semiHidden/>
    <w:rsid w:val="00FC6A8A"/>
    <w:rPr>
      <w:vertAlign w:val="superscript"/>
    </w:rPr>
  </w:style>
  <w:style w:type="paragraph" w:styleId="Quote">
    <w:name w:val="Quote"/>
    <w:basedOn w:val="Normal"/>
    <w:qFormat/>
    <w:rsid w:val="00434E98"/>
    <w:pPr>
      <w:spacing w:before="240"/>
      <w:ind w:left="1701" w:right="986"/>
    </w:pPr>
    <w:rPr>
      <w:sz w:val="18"/>
    </w:rPr>
  </w:style>
  <w:style w:type="paragraph" w:styleId="TableofAuthorities">
    <w:name w:val="table of authorities"/>
    <w:basedOn w:val="Normal"/>
    <w:next w:val="Normal"/>
    <w:semiHidden/>
    <w:rsid w:val="00FC6A8A"/>
    <w:pPr>
      <w:tabs>
        <w:tab w:val="right" w:leader="dot" w:pos="9071"/>
      </w:tabs>
      <w:ind w:left="210" w:hanging="210"/>
    </w:pPr>
    <w:rPr>
      <w:sz w:val="18"/>
    </w:rPr>
  </w:style>
  <w:style w:type="character" w:styleId="PageNumber">
    <w:name w:val="page number"/>
    <w:basedOn w:val="DefaultParagraphFont"/>
    <w:semiHidden/>
    <w:rsid w:val="00FC6A8A"/>
  </w:style>
  <w:style w:type="paragraph" w:styleId="CommentText">
    <w:name w:val="annotation text"/>
    <w:basedOn w:val="Normal"/>
    <w:link w:val="CommentTextChar"/>
    <w:semiHidden/>
    <w:rsid w:val="00FC6A8A"/>
    <w:pPr>
      <w:ind w:left="851" w:hanging="851"/>
    </w:pPr>
    <w:rPr>
      <w:sz w:val="19"/>
    </w:rPr>
  </w:style>
  <w:style w:type="paragraph" w:styleId="EndnoteText">
    <w:name w:val="endnote text"/>
    <w:basedOn w:val="Normal"/>
    <w:semiHidden/>
    <w:rsid w:val="00FC6A8A"/>
    <w:rPr>
      <w:sz w:val="19"/>
    </w:rPr>
  </w:style>
  <w:style w:type="paragraph" w:styleId="EnvelopeAddress">
    <w:name w:val="envelope address"/>
    <w:basedOn w:val="Normal"/>
    <w:semiHidden/>
    <w:rsid w:val="00FC6A8A"/>
    <w:pPr>
      <w:framePr w:w="5040" w:h="1980" w:hRule="exact" w:hSpace="180" w:wrap="auto" w:vAnchor="page" w:hAnchor="page" w:x="4184" w:y="2593"/>
    </w:pPr>
    <w:rPr>
      <w:noProof/>
    </w:rPr>
  </w:style>
  <w:style w:type="paragraph" w:styleId="EnvelopeReturn">
    <w:name w:val="envelope return"/>
    <w:basedOn w:val="Normal"/>
    <w:semiHidden/>
    <w:rsid w:val="00FC6A8A"/>
  </w:style>
  <w:style w:type="paragraph" w:styleId="Index1">
    <w:name w:val="index 1"/>
    <w:basedOn w:val="Normal"/>
    <w:next w:val="Normal"/>
    <w:semiHidden/>
    <w:rsid w:val="00FC6A8A"/>
    <w:pPr>
      <w:tabs>
        <w:tab w:val="right" w:leader="dot" w:pos="9071"/>
      </w:tabs>
      <w:ind w:left="210" w:hanging="210"/>
    </w:pPr>
  </w:style>
  <w:style w:type="paragraph" w:styleId="IndexHeading">
    <w:name w:val="index heading"/>
    <w:basedOn w:val="Normal"/>
    <w:next w:val="Index1"/>
    <w:semiHidden/>
    <w:rsid w:val="00FC6A8A"/>
    <w:pPr>
      <w:spacing w:after="240"/>
      <w:jc w:val="center"/>
    </w:pPr>
    <w:rPr>
      <w:b/>
    </w:rPr>
  </w:style>
  <w:style w:type="paragraph" w:styleId="MessageHeader">
    <w:name w:val="Message Header"/>
    <w:basedOn w:val="Normal"/>
    <w:semiHidden/>
    <w:rsid w:val="00FC6A8A"/>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semiHidden/>
    <w:rsid w:val="00FC6A8A"/>
    <w:pPr>
      <w:ind w:left="851"/>
    </w:pPr>
  </w:style>
  <w:style w:type="paragraph" w:styleId="Signature">
    <w:name w:val="Signature"/>
    <w:basedOn w:val="Normal"/>
    <w:semiHidden/>
    <w:rsid w:val="00FC6A8A"/>
    <w:pPr>
      <w:jc w:val="left"/>
    </w:pPr>
  </w:style>
  <w:style w:type="paragraph" w:styleId="Subtitle">
    <w:name w:val="Subtitle"/>
    <w:basedOn w:val="Normal"/>
    <w:qFormat/>
    <w:rsid w:val="00FC6A8A"/>
    <w:pPr>
      <w:jc w:val="left"/>
    </w:pPr>
    <w:rPr>
      <w:sz w:val="24"/>
    </w:rPr>
  </w:style>
  <w:style w:type="paragraph" w:styleId="Title">
    <w:name w:val="Title"/>
    <w:basedOn w:val="Normal"/>
    <w:qFormat/>
    <w:rsid w:val="00FC6A8A"/>
    <w:pPr>
      <w:spacing w:before="240" w:after="360"/>
      <w:jc w:val="center"/>
    </w:pPr>
    <w:rPr>
      <w:b/>
      <w:caps/>
      <w:kern w:val="28"/>
      <w:sz w:val="32"/>
    </w:rPr>
  </w:style>
  <w:style w:type="paragraph" w:customStyle="1" w:styleId="Subject">
    <w:name w:val="Subject"/>
    <w:basedOn w:val="Normal"/>
    <w:next w:val="Normal"/>
    <w:rsid w:val="00FC6A8A"/>
    <w:rPr>
      <w:b/>
    </w:rPr>
  </w:style>
  <w:style w:type="paragraph" w:customStyle="1" w:styleId="NumberedLine1">
    <w:name w:val="Numbered Line 1"/>
    <w:basedOn w:val="Normal"/>
    <w:next w:val="Normal"/>
    <w:rsid w:val="00FC6A8A"/>
    <w:pPr>
      <w:tabs>
        <w:tab w:val="left" w:pos="851"/>
      </w:tabs>
      <w:ind w:left="1702" w:hanging="1702"/>
    </w:pPr>
  </w:style>
  <w:style w:type="paragraph" w:customStyle="1" w:styleId="NumberedLine2">
    <w:name w:val="Numbered Line 2"/>
    <w:basedOn w:val="NumberedLine1"/>
    <w:next w:val="Normal"/>
    <w:rsid w:val="00FC6A8A"/>
    <w:pPr>
      <w:tabs>
        <w:tab w:val="left" w:pos="1701"/>
      </w:tabs>
      <w:ind w:left="2553" w:hanging="2553"/>
    </w:pPr>
  </w:style>
  <w:style w:type="paragraph" w:customStyle="1" w:styleId="Subheading">
    <w:name w:val="Sub heading"/>
    <w:basedOn w:val="Normal"/>
    <w:next w:val="Normal"/>
    <w:rsid w:val="00434E98"/>
    <w:pPr>
      <w:keepNext/>
      <w:spacing w:before="240"/>
      <w:ind w:left="850"/>
    </w:pPr>
    <w:rPr>
      <w:b/>
    </w:rPr>
  </w:style>
  <w:style w:type="paragraph" w:styleId="ListBullet">
    <w:name w:val="List Bullet"/>
    <w:basedOn w:val="Normal"/>
    <w:semiHidden/>
    <w:rsid w:val="00FC6A8A"/>
    <w:pPr>
      <w:numPr>
        <w:numId w:val="1"/>
      </w:numPr>
    </w:pPr>
  </w:style>
  <w:style w:type="paragraph" w:customStyle="1" w:styleId="Schedule">
    <w:name w:val="Schedule"/>
    <w:basedOn w:val="Normal"/>
    <w:next w:val="Normal"/>
    <w:rsid w:val="00FC6A8A"/>
    <w:pPr>
      <w:jc w:val="center"/>
    </w:pPr>
    <w:rPr>
      <w:b/>
      <w:caps/>
    </w:rPr>
  </w:style>
  <w:style w:type="paragraph" w:customStyle="1" w:styleId="ScheduleName">
    <w:name w:val="Schedule Name"/>
    <w:basedOn w:val="Normal"/>
    <w:next w:val="Normal"/>
    <w:rsid w:val="00FC6A8A"/>
    <w:pPr>
      <w:jc w:val="center"/>
    </w:pPr>
    <w:rPr>
      <w:b/>
    </w:rPr>
  </w:style>
  <w:style w:type="paragraph" w:customStyle="1" w:styleId="Execution">
    <w:name w:val="Execution"/>
    <w:basedOn w:val="Normal"/>
    <w:next w:val="Normal"/>
    <w:rsid w:val="00FC6A8A"/>
    <w:rPr>
      <w:b/>
      <w:caps/>
    </w:rPr>
  </w:style>
  <w:style w:type="paragraph" w:customStyle="1" w:styleId="Footer6pt">
    <w:name w:val="Footer 6pt"/>
    <w:basedOn w:val="Normal"/>
    <w:autoRedefine/>
    <w:qFormat/>
    <w:rsid w:val="00B65A11"/>
    <w:pPr>
      <w:jc w:val="left"/>
    </w:pPr>
    <w:rPr>
      <w:sz w:val="12"/>
    </w:rPr>
  </w:style>
  <w:style w:type="paragraph" w:styleId="ListParagraph">
    <w:name w:val="List Paragraph"/>
    <w:basedOn w:val="Normal"/>
    <w:uiPriority w:val="34"/>
    <w:qFormat/>
    <w:rsid w:val="0088721C"/>
    <w:pPr>
      <w:ind w:left="720"/>
    </w:pPr>
  </w:style>
  <w:style w:type="character" w:styleId="Hyperlink">
    <w:name w:val="Hyperlink"/>
    <w:uiPriority w:val="99"/>
    <w:unhideWhenUsed/>
    <w:rsid w:val="00DD6874"/>
    <w:rPr>
      <w:color w:val="0000FF"/>
      <w:u w:val="single"/>
    </w:rPr>
  </w:style>
  <w:style w:type="paragraph" w:styleId="z-TopofForm">
    <w:name w:val="HTML Top of Form"/>
    <w:basedOn w:val="Normal"/>
    <w:next w:val="Normal"/>
    <w:link w:val="z-TopofFormChar"/>
    <w:hidden/>
    <w:uiPriority w:val="99"/>
    <w:semiHidden/>
    <w:unhideWhenUsed/>
    <w:rsid w:val="008B12C2"/>
    <w:pPr>
      <w:pBdr>
        <w:bottom w:val="single" w:sz="6" w:space="1" w:color="auto"/>
      </w:pBdr>
      <w:jc w:val="center"/>
    </w:pPr>
    <w:rPr>
      <w:vanish/>
      <w:sz w:val="16"/>
      <w:szCs w:val="16"/>
    </w:rPr>
  </w:style>
  <w:style w:type="character" w:customStyle="1" w:styleId="z-TopofFormChar">
    <w:name w:val="z-Top of Form Char"/>
    <w:link w:val="z-TopofForm"/>
    <w:uiPriority w:val="99"/>
    <w:semiHidden/>
    <w:rsid w:val="008B12C2"/>
    <w:rPr>
      <w:rFonts w:ascii="Arial" w:hAnsi="Arial" w:cs="Arial"/>
      <w:vanish/>
      <w:sz w:val="16"/>
      <w:szCs w:val="16"/>
    </w:rPr>
  </w:style>
  <w:style w:type="character" w:customStyle="1" w:styleId="qlabel4">
    <w:name w:val="qlabel4"/>
    <w:basedOn w:val="DefaultParagraphFont"/>
    <w:rsid w:val="008B12C2"/>
  </w:style>
  <w:style w:type="character" w:customStyle="1" w:styleId="qlabel5">
    <w:name w:val="qlabel5"/>
    <w:basedOn w:val="DefaultParagraphFont"/>
    <w:rsid w:val="008B12C2"/>
  </w:style>
  <w:style w:type="paragraph" w:styleId="z-BottomofForm">
    <w:name w:val="HTML Bottom of Form"/>
    <w:basedOn w:val="Normal"/>
    <w:next w:val="Normal"/>
    <w:link w:val="z-BottomofFormChar"/>
    <w:hidden/>
    <w:uiPriority w:val="99"/>
    <w:semiHidden/>
    <w:unhideWhenUsed/>
    <w:rsid w:val="008B12C2"/>
    <w:pPr>
      <w:pBdr>
        <w:top w:val="single" w:sz="6" w:space="1" w:color="auto"/>
      </w:pBdr>
      <w:jc w:val="center"/>
    </w:pPr>
    <w:rPr>
      <w:vanish/>
      <w:sz w:val="16"/>
      <w:szCs w:val="16"/>
    </w:rPr>
  </w:style>
  <w:style w:type="character" w:customStyle="1" w:styleId="z-BottomofFormChar">
    <w:name w:val="z-Bottom of Form Char"/>
    <w:link w:val="z-BottomofForm"/>
    <w:uiPriority w:val="99"/>
    <w:semiHidden/>
    <w:rsid w:val="008B12C2"/>
    <w:rPr>
      <w:rFonts w:ascii="Arial" w:hAnsi="Arial" w:cs="Arial"/>
      <w:vanish/>
      <w:sz w:val="16"/>
      <w:szCs w:val="16"/>
    </w:rPr>
  </w:style>
  <w:style w:type="paragraph" w:customStyle="1" w:styleId="HeadingC">
    <w:name w:val="Heading C"/>
    <w:basedOn w:val="Normal"/>
    <w:rsid w:val="007D0BBF"/>
    <w:pPr>
      <w:spacing w:line="360" w:lineRule="auto"/>
    </w:pPr>
    <w:rPr>
      <w:rFonts w:cs="Arial"/>
      <w:b/>
      <w:bCs/>
      <w:sz w:val="22"/>
      <w:szCs w:val="22"/>
    </w:rPr>
  </w:style>
  <w:style w:type="paragraph" w:customStyle="1" w:styleId="HeadingA">
    <w:name w:val="Heading A"/>
    <w:basedOn w:val="Caption"/>
    <w:rsid w:val="00C20A85"/>
    <w:pPr>
      <w:spacing w:before="0" w:after="0"/>
      <w:jc w:val="left"/>
    </w:pPr>
    <w:rPr>
      <w:b/>
      <w:bCs/>
      <w:i w:val="0"/>
      <w:sz w:val="22"/>
      <w:lang w:val="en-US"/>
    </w:rPr>
  </w:style>
  <w:style w:type="table" w:styleId="TableGrid">
    <w:name w:val="Table Grid"/>
    <w:basedOn w:val="TableNormal"/>
    <w:rsid w:val="0001288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B90FCF"/>
    <w:rPr>
      <w:rFonts w:ascii="Tahoma" w:hAnsi="Tahoma"/>
      <w:sz w:val="16"/>
      <w:szCs w:val="16"/>
    </w:rPr>
  </w:style>
  <w:style w:type="character" w:customStyle="1" w:styleId="BalloonTextChar">
    <w:name w:val="Balloon Text Char"/>
    <w:link w:val="BalloonText"/>
    <w:uiPriority w:val="99"/>
    <w:semiHidden/>
    <w:rsid w:val="00B90FCF"/>
    <w:rPr>
      <w:rFonts w:ascii="Tahoma" w:hAnsi="Tahoma" w:cs="Tahoma"/>
      <w:sz w:val="16"/>
      <w:szCs w:val="16"/>
      <w:lang w:eastAsia="en-US"/>
    </w:rPr>
  </w:style>
  <w:style w:type="paragraph" w:styleId="NormalWeb">
    <w:name w:val="Normal (Web)"/>
    <w:basedOn w:val="Normal"/>
    <w:uiPriority w:val="99"/>
    <w:unhideWhenUsed/>
    <w:rsid w:val="00C07981"/>
    <w:pPr>
      <w:spacing w:line="312" w:lineRule="atLeast"/>
      <w:jc w:val="left"/>
    </w:pPr>
    <w:rPr>
      <w:rFonts w:ascii="Times New Roman" w:hAnsi="Times New Roman"/>
      <w:sz w:val="24"/>
      <w:szCs w:val="24"/>
      <w:lang w:eastAsia="en-NZ"/>
    </w:rPr>
  </w:style>
  <w:style w:type="character" w:customStyle="1" w:styleId="FooterChar">
    <w:name w:val="Footer Char"/>
    <w:link w:val="Footer"/>
    <w:uiPriority w:val="99"/>
    <w:rsid w:val="005B07BA"/>
    <w:rPr>
      <w:rFonts w:ascii="Arial" w:hAnsi="Arial"/>
      <w:noProof/>
      <w:spacing w:val="2"/>
      <w:kern w:val="26"/>
      <w:sz w:val="12"/>
      <w:lang w:val="en-US" w:eastAsia="en-US" w:bidi="ar-SA"/>
    </w:rPr>
  </w:style>
  <w:style w:type="character" w:styleId="Strong">
    <w:name w:val="Strong"/>
    <w:uiPriority w:val="22"/>
    <w:qFormat/>
    <w:rsid w:val="00737C48"/>
    <w:rPr>
      <w:b/>
      <w:bCs/>
    </w:rPr>
  </w:style>
  <w:style w:type="character" w:styleId="Emphasis">
    <w:name w:val="Emphasis"/>
    <w:uiPriority w:val="20"/>
    <w:qFormat/>
    <w:rsid w:val="00181633"/>
    <w:rPr>
      <w:i/>
      <w:iCs/>
    </w:rPr>
  </w:style>
  <w:style w:type="character" w:styleId="CommentReference">
    <w:name w:val="annotation reference"/>
    <w:basedOn w:val="DefaultParagraphFont"/>
    <w:uiPriority w:val="99"/>
    <w:semiHidden/>
    <w:unhideWhenUsed/>
    <w:rsid w:val="00F407B4"/>
    <w:rPr>
      <w:sz w:val="16"/>
      <w:szCs w:val="16"/>
    </w:rPr>
  </w:style>
  <w:style w:type="paragraph" w:styleId="CommentSubject">
    <w:name w:val="annotation subject"/>
    <w:basedOn w:val="CommentText"/>
    <w:next w:val="CommentText"/>
    <w:link w:val="CommentSubjectChar"/>
    <w:uiPriority w:val="99"/>
    <w:semiHidden/>
    <w:unhideWhenUsed/>
    <w:rsid w:val="00F407B4"/>
    <w:pPr>
      <w:ind w:left="0" w:firstLine="0"/>
    </w:pPr>
    <w:rPr>
      <w:b/>
      <w:bCs/>
      <w:sz w:val="20"/>
    </w:rPr>
  </w:style>
  <w:style w:type="character" w:customStyle="1" w:styleId="CommentTextChar">
    <w:name w:val="Comment Text Char"/>
    <w:basedOn w:val="DefaultParagraphFont"/>
    <w:link w:val="CommentText"/>
    <w:semiHidden/>
    <w:rsid w:val="00F407B4"/>
    <w:rPr>
      <w:rFonts w:ascii="Arial" w:hAnsi="Arial"/>
      <w:sz w:val="19"/>
      <w:lang w:eastAsia="en-US"/>
    </w:rPr>
  </w:style>
  <w:style w:type="character" w:customStyle="1" w:styleId="CommentSubjectChar">
    <w:name w:val="Comment Subject Char"/>
    <w:basedOn w:val="CommentTextChar"/>
    <w:link w:val="CommentSubject"/>
    <w:rsid w:val="00F407B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Russell%20McVeagh\DAS\Document%20Templates\Blan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Template>
  <TotalTime>2</TotalTime>
  <Pages>1</Pages>
  <Words>7063</Words>
  <Characters>40260</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RMcV Document</vt:lpstr>
    </vt:vector>
  </TitlesOfParts>
  <Company/>
  <LinksUpToDate>false</LinksUpToDate>
  <CharactersWithSpaces>47229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RMcV Document</dc:title>
  <dc:subject/>
  <dc:creator>DmeAuthor</dc:creator>
  <cp:keywords>Blank Doc</cp:keywords>
  <cp:lastModifiedBy>WK3</cp:lastModifiedBy>
  <cp:revision>2</cp:revision>
  <cp:lastPrinted>2012-01-27T04:31:00Z</cp:lastPrinted>
  <dcterms:created xsi:type="dcterms:W3CDTF">2012-01-31T23:59:00Z</dcterms:created>
  <dcterms:modified xsi:type="dcterms:W3CDTF">2012-01-31T23:59:00Z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umber">
    <vt:lpwstr>2093755</vt:lpwstr>
  </property>
  <property fmtid="{D5CDD505-2E9C-101B-9397-08002B2CF9AE}" pid="3" name="PCDOCSLibrary">
    <vt:lpwstr> </vt:lpwstr>
  </property>
  <property fmtid="{D5CDD505-2E9C-101B-9397-08002B2CF9AE}" pid="4" name="ComputerName">
    <vt:lpwstr> </vt:lpwstr>
  </property>
  <property fmtid="{D5CDD505-2E9C-101B-9397-08002B2CF9AE}" pid="5" name="PCDOCSVersion">
    <vt:lpwstr>v1</vt:lpwstr>
  </property>
  <property fmtid="{D5CDD505-2E9C-101B-9397-08002B2CF9AE}" pid="6" name="iMARSTemplate">
    <vt:lpwstr>Yes</vt:lpwstr>
  </property>
</Properties>
</file>